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FA0D8F" w14:textId="43B42549" w:rsidR="005413A6" w:rsidRPr="00EF05B9" w:rsidRDefault="005413A6" w:rsidP="005413A6">
      <w:pPr>
        <w:spacing w:after="0"/>
        <w:ind w:left="1988" w:hanging="1988"/>
        <w:jc w:val="both"/>
        <w:rPr>
          <w:rFonts w:ascii="Arial" w:eastAsia="Batang" w:hAnsi="Arial" w:cs="Arial"/>
          <w:b/>
          <w:sz w:val="24"/>
          <w:szCs w:val="24"/>
          <w:highlight w:val="yellow"/>
          <w:lang w:val="en-US"/>
        </w:rPr>
      </w:pPr>
      <w:r w:rsidRPr="00EF05B9">
        <w:rPr>
          <w:rFonts w:ascii="Arial" w:eastAsia="Batang" w:hAnsi="Arial" w:cs="Arial"/>
          <w:b/>
          <w:sz w:val="24"/>
          <w:szCs w:val="24"/>
          <w:lang w:val="en-US"/>
        </w:rPr>
        <w:t>3GPP TSG RAN WG1 #11</w:t>
      </w:r>
      <w:r>
        <w:rPr>
          <w:rFonts w:ascii="Arial" w:eastAsia="Batang" w:hAnsi="Arial" w:cs="Arial"/>
          <w:b/>
          <w:sz w:val="24"/>
          <w:szCs w:val="24"/>
          <w:lang w:val="en-US"/>
        </w:rPr>
        <w:t>8-bis</w:t>
      </w:r>
      <w:r w:rsidRPr="00EF05B9">
        <w:rPr>
          <w:rFonts w:ascii="Arial" w:eastAsia="Batang" w:hAnsi="Arial" w:cs="Arial"/>
          <w:b/>
          <w:sz w:val="24"/>
          <w:szCs w:val="24"/>
          <w:lang w:val="en-US"/>
        </w:rPr>
        <w:t xml:space="preserve">          </w:t>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EF05B9">
        <w:rPr>
          <w:rFonts w:ascii="Arial" w:eastAsia="Batang" w:hAnsi="Arial" w:cs="Arial"/>
          <w:b/>
          <w:sz w:val="24"/>
          <w:szCs w:val="24"/>
          <w:lang w:val="en-US"/>
        </w:rPr>
        <w:tab/>
      </w:r>
      <w:r w:rsidRPr="007129FB">
        <w:rPr>
          <w:rFonts w:ascii="Arial" w:eastAsia="Batang" w:hAnsi="Arial" w:cs="Arial"/>
          <w:b/>
          <w:sz w:val="24"/>
          <w:szCs w:val="24"/>
          <w:lang w:val="en-US"/>
        </w:rPr>
        <w:t>R</w:t>
      </w:r>
      <w:r>
        <w:rPr>
          <w:rFonts w:ascii="Arial" w:eastAsia="Batang" w:hAnsi="Arial" w:cs="Arial"/>
          <w:b/>
          <w:sz w:val="24"/>
          <w:szCs w:val="24"/>
          <w:lang w:val="en-US"/>
        </w:rPr>
        <w:t>1-</w:t>
      </w:r>
      <w:r w:rsidRPr="00321EA4">
        <w:rPr>
          <w:rFonts w:ascii="Arial" w:eastAsia="Batang" w:hAnsi="Arial" w:cs="Arial"/>
          <w:b/>
          <w:sz w:val="24"/>
          <w:szCs w:val="24"/>
          <w:lang w:val="en-US"/>
        </w:rPr>
        <w:t>240776</w:t>
      </w:r>
      <w:r>
        <w:rPr>
          <w:rFonts w:ascii="Arial" w:eastAsia="Batang" w:hAnsi="Arial" w:cs="Arial"/>
          <w:b/>
          <w:sz w:val="24"/>
          <w:szCs w:val="24"/>
          <w:lang w:val="en-US"/>
        </w:rPr>
        <w:t>3</w:t>
      </w:r>
    </w:p>
    <w:p w14:paraId="3AE70B47" w14:textId="77777777" w:rsidR="005413A6" w:rsidRPr="00EF05B9" w:rsidRDefault="005413A6" w:rsidP="005413A6">
      <w:pPr>
        <w:spacing w:after="0"/>
        <w:ind w:left="1988" w:hanging="1988"/>
        <w:jc w:val="both"/>
        <w:rPr>
          <w:rFonts w:ascii="Arial" w:eastAsia="Batang" w:hAnsi="Arial" w:cs="Arial"/>
          <w:b/>
          <w:sz w:val="24"/>
          <w:szCs w:val="24"/>
          <w:lang w:val="en-US"/>
        </w:rPr>
      </w:pPr>
      <w:r>
        <w:rPr>
          <w:rFonts w:ascii="Arial" w:hAnsi="Arial" w:cs="Arial"/>
          <w:b/>
          <w:bCs/>
          <w:sz w:val="24"/>
        </w:rPr>
        <w:t>Hefei</w:t>
      </w:r>
      <w:r w:rsidRPr="003D6469">
        <w:rPr>
          <w:rFonts w:ascii="Arial" w:hAnsi="Arial" w:cs="Arial"/>
          <w:b/>
          <w:bCs/>
          <w:sz w:val="24"/>
        </w:rPr>
        <w:t xml:space="preserve">, </w:t>
      </w:r>
      <w:r>
        <w:rPr>
          <w:rFonts w:ascii="Arial" w:hAnsi="Arial" w:cs="Arial"/>
          <w:b/>
          <w:bCs/>
          <w:sz w:val="24"/>
        </w:rPr>
        <w:t>China</w:t>
      </w:r>
      <w:r w:rsidRPr="003D6469">
        <w:rPr>
          <w:rFonts w:ascii="Arial" w:hAnsi="Arial" w:cs="Arial"/>
          <w:b/>
          <w:bCs/>
          <w:sz w:val="24"/>
        </w:rPr>
        <w:t>,</w:t>
      </w:r>
      <w:r>
        <w:rPr>
          <w:rFonts w:ascii="Arial" w:eastAsia="Batang" w:hAnsi="Arial" w:cs="Arial"/>
          <w:b/>
          <w:sz w:val="24"/>
          <w:szCs w:val="24"/>
          <w:lang w:val="en-US"/>
        </w:rPr>
        <w:t xml:space="preserve"> Oct</w:t>
      </w:r>
      <w:r w:rsidRPr="00EF05B9">
        <w:rPr>
          <w:rFonts w:ascii="Arial" w:eastAsia="Batang" w:hAnsi="Arial" w:cs="Arial"/>
          <w:b/>
          <w:sz w:val="24"/>
          <w:szCs w:val="24"/>
          <w:lang w:val="en-US"/>
        </w:rPr>
        <w:t xml:space="preserve"> </w:t>
      </w:r>
      <w:r>
        <w:rPr>
          <w:rFonts w:ascii="Arial" w:eastAsia="Batang" w:hAnsi="Arial" w:cs="Arial"/>
          <w:b/>
          <w:sz w:val="24"/>
          <w:szCs w:val="24"/>
          <w:lang w:val="en-US"/>
        </w:rPr>
        <w:t>14</w:t>
      </w:r>
      <w:r w:rsidRPr="00EF05B9">
        <w:rPr>
          <w:rFonts w:ascii="Arial" w:eastAsia="Batang" w:hAnsi="Arial" w:cs="Arial"/>
          <w:b/>
          <w:sz w:val="24"/>
          <w:szCs w:val="24"/>
          <w:vertAlign w:val="superscript"/>
          <w:lang w:val="en-US"/>
        </w:rPr>
        <w:t>th</w:t>
      </w:r>
      <w:r w:rsidRPr="00EF05B9">
        <w:rPr>
          <w:rFonts w:ascii="Arial" w:eastAsia="Batang" w:hAnsi="Arial" w:cs="Arial"/>
          <w:b/>
          <w:sz w:val="24"/>
          <w:szCs w:val="24"/>
          <w:lang w:val="en-US"/>
        </w:rPr>
        <w:t xml:space="preserve"> – </w:t>
      </w:r>
      <w:r>
        <w:rPr>
          <w:rFonts w:ascii="Arial" w:eastAsia="Batang" w:hAnsi="Arial" w:cs="Arial"/>
          <w:b/>
          <w:sz w:val="24"/>
          <w:szCs w:val="24"/>
          <w:lang w:val="en-US"/>
        </w:rPr>
        <w:t>Oct</w:t>
      </w:r>
      <w:r w:rsidRPr="00EF05B9">
        <w:rPr>
          <w:rFonts w:ascii="Arial" w:eastAsia="Batang" w:hAnsi="Arial" w:cs="Arial"/>
          <w:b/>
          <w:sz w:val="24"/>
          <w:szCs w:val="24"/>
          <w:lang w:val="en-US"/>
        </w:rPr>
        <w:t xml:space="preserve"> </w:t>
      </w:r>
      <w:r>
        <w:rPr>
          <w:rFonts w:ascii="Arial" w:eastAsia="Batang" w:hAnsi="Arial" w:cs="Arial"/>
          <w:b/>
          <w:sz w:val="24"/>
          <w:szCs w:val="24"/>
          <w:lang w:val="en-US"/>
        </w:rPr>
        <w:t>18</w:t>
      </w:r>
      <w:r>
        <w:rPr>
          <w:rFonts w:ascii="Arial" w:eastAsia="Batang" w:hAnsi="Arial" w:cs="Arial"/>
          <w:b/>
          <w:sz w:val="24"/>
          <w:szCs w:val="24"/>
          <w:vertAlign w:val="superscript"/>
          <w:lang w:val="en-US"/>
        </w:rPr>
        <w:t>th</w:t>
      </w:r>
      <w:r w:rsidRPr="00EF05B9">
        <w:rPr>
          <w:rFonts w:ascii="Arial" w:eastAsia="Batang" w:hAnsi="Arial" w:cs="Arial"/>
          <w:b/>
          <w:sz w:val="24"/>
          <w:szCs w:val="24"/>
          <w:lang w:val="en-US"/>
        </w:rPr>
        <w:t>, 202</w:t>
      </w:r>
      <w:r>
        <w:rPr>
          <w:rFonts w:ascii="Arial" w:eastAsia="Batang" w:hAnsi="Arial" w:cs="Arial"/>
          <w:b/>
          <w:sz w:val="24"/>
          <w:szCs w:val="24"/>
          <w:lang w:val="en-US"/>
        </w:rPr>
        <w:t>4</w:t>
      </w:r>
    </w:p>
    <w:p w14:paraId="5F59E2DF" w14:textId="77777777" w:rsidR="0009434C" w:rsidRPr="00EF05B9" w:rsidRDefault="0009434C" w:rsidP="0009434C">
      <w:pPr>
        <w:spacing w:after="0"/>
        <w:ind w:left="1988" w:hanging="1988"/>
        <w:jc w:val="both"/>
        <w:rPr>
          <w:rFonts w:ascii="Arial" w:hAnsi="Arial" w:cs="Arial"/>
          <w:b/>
          <w:sz w:val="22"/>
          <w:lang w:val="en-US"/>
        </w:rPr>
      </w:pPr>
    </w:p>
    <w:p w14:paraId="166164D9" w14:textId="77777777" w:rsidR="0009434C" w:rsidRDefault="0009434C" w:rsidP="0009434C">
      <w:pPr>
        <w:spacing w:after="0"/>
        <w:ind w:left="1988" w:hanging="1988"/>
        <w:jc w:val="both"/>
        <w:rPr>
          <w:rFonts w:ascii="Arial" w:hAnsi="Arial" w:cs="Arial"/>
          <w:b/>
          <w:sz w:val="24"/>
          <w:lang w:val="en-US"/>
        </w:rPr>
      </w:pPr>
      <w:r w:rsidRPr="00EF05B9">
        <w:rPr>
          <w:rFonts w:ascii="Arial" w:hAnsi="Arial" w:cs="Arial"/>
          <w:b/>
          <w:sz w:val="24"/>
          <w:lang w:val="en-US"/>
        </w:rPr>
        <w:t>Source:</w:t>
      </w:r>
      <w:r w:rsidRPr="00EF05B9">
        <w:rPr>
          <w:rFonts w:ascii="Arial" w:hAnsi="Arial" w:cs="Arial"/>
          <w:b/>
          <w:sz w:val="24"/>
          <w:lang w:val="en-US"/>
        </w:rPr>
        <w:tab/>
      </w:r>
      <w:r>
        <w:rPr>
          <w:rFonts w:ascii="Arial" w:hAnsi="Arial" w:cs="Arial"/>
          <w:b/>
          <w:sz w:val="24"/>
          <w:lang w:val="en-US"/>
        </w:rPr>
        <w:t>Tejas Networks Ltd.</w:t>
      </w:r>
    </w:p>
    <w:p w14:paraId="31669886" w14:textId="52DA9B91" w:rsidR="0009434C" w:rsidRDefault="0009434C" w:rsidP="0009434C">
      <w:pPr>
        <w:spacing w:after="0"/>
        <w:ind w:left="1988" w:hanging="1988"/>
        <w:jc w:val="both"/>
        <w:rPr>
          <w:rFonts w:ascii="Arial" w:hAnsi="Arial" w:cs="Arial"/>
          <w:b/>
          <w:bCs/>
          <w:sz w:val="24"/>
        </w:rPr>
      </w:pPr>
      <w:r w:rsidRPr="3E61DC49">
        <w:rPr>
          <w:rFonts w:ascii="Arial" w:hAnsi="Arial" w:cs="Arial"/>
          <w:b/>
          <w:bCs/>
          <w:sz w:val="24"/>
          <w:szCs w:val="24"/>
        </w:rPr>
        <w:t>Title:</w:t>
      </w:r>
      <w:r w:rsidRPr="0016316A">
        <w:rPr>
          <w:rFonts w:ascii="Arial" w:hAnsi="Arial" w:cs="Arial"/>
          <w:b/>
          <w:bCs/>
          <w:sz w:val="24"/>
        </w:rPr>
        <w:tab/>
      </w:r>
      <w:r w:rsidR="00501404" w:rsidRPr="00501404">
        <w:rPr>
          <w:rFonts w:ascii="Arial" w:hAnsi="Arial" w:cs="Arial"/>
          <w:b/>
          <w:bCs/>
          <w:sz w:val="24"/>
        </w:rPr>
        <w:t>Study the downlink and uplink channels</w:t>
      </w:r>
      <w:r w:rsidR="0033638E">
        <w:rPr>
          <w:rFonts w:ascii="Arial" w:hAnsi="Arial" w:cs="Arial"/>
          <w:b/>
          <w:bCs/>
          <w:sz w:val="24"/>
        </w:rPr>
        <w:t xml:space="preserve"> of A</w:t>
      </w:r>
      <w:r w:rsidR="00441655">
        <w:rPr>
          <w:rFonts w:ascii="Arial" w:hAnsi="Arial" w:cs="Arial"/>
          <w:b/>
          <w:bCs/>
          <w:sz w:val="24"/>
        </w:rPr>
        <w:t>-</w:t>
      </w:r>
      <w:r w:rsidR="0033638E">
        <w:rPr>
          <w:rFonts w:ascii="Arial" w:hAnsi="Arial" w:cs="Arial"/>
          <w:b/>
          <w:bCs/>
          <w:sz w:val="24"/>
        </w:rPr>
        <w:t>IoT</w:t>
      </w:r>
    </w:p>
    <w:p w14:paraId="47F60F4A" w14:textId="295E6794" w:rsidR="0009434C" w:rsidRPr="00131775" w:rsidRDefault="0009434C" w:rsidP="0009434C">
      <w:pPr>
        <w:spacing w:after="0"/>
        <w:ind w:left="1988" w:hanging="1988"/>
        <w:jc w:val="both"/>
        <w:rPr>
          <w:rFonts w:ascii="Arial" w:hAnsi="Arial" w:cs="Arial"/>
          <w:b/>
          <w:sz w:val="24"/>
          <w:lang w:val="en-US"/>
        </w:rPr>
      </w:pPr>
      <w:r w:rsidRPr="00EF05B9">
        <w:rPr>
          <w:rFonts w:ascii="Arial" w:hAnsi="Arial" w:cs="Arial"/>
          <w:b/>
          <w:sz w:val="24"/>
          <w:lang w:val="en-US"/>
        </w:rPr>
        <w:t>Agenda item:</w:t>
      </w:r>
      <w:r w:rsidRPr="00EF05B9">
        <w:rPr>
          <w:rFonts w:ascii="Arial" w:hAnsi="Arial" w:cs="Arial"/>
          <w:b/>
          <w:sz w:val="24"/>
          <w:lang w:val="en-US"/>
        </w:rPr>
        <w:tab/>
        <w:t>9.</w:t>
      </w:r>
      <w:r>
        <w:rPr>
          <w:rFonts w:ascii="Arial" w:hAnsi="Arial" w:cs="Arial"/>
          <w:b/>
          <w:sz w:val="24"/>
          <w:lang w:val="en-US"/>
        </w:rPr>
        <w:t>4.</w:t>
      </w:r>
      <w:r w:rsidR="00550B62">
        <w:rPr>
          <w:rFonts w:ascii="Arial" w:hAnsi="Arial" w:cs="Arial"/>
          <w:b/>
          <w:sz w:val="24"/>
          <w:lang w:val="en-US"/>
        </w:rPr>
        <w:t>2</w:t>
      </w:r>
      <w:r>
        <w:rPr>
          <w:rFonts w:ascii="Arial" w:hAnsi="Arial" w:cs="Arial"/>
          <w:b/>
          <w:sz w:val="24"/>
          <w:lang w:val="en-US"/>
        </w:rPr>
        <w:t>.</w:t>
      </w:r>
      <w:r w:rsidR="00E972B4">
        <w:rPr>
          <w:rFonts w:ascii="Arial" w:hAnsi="Arial" w:cs="Arial"/>
          <w:b/>
          <w:sz w:val="24"/>
          <w:lang w:val="en-US"/>
        </w:rPr>
        <w:t>3</w:t>
      </w:r>
    </w:p>
    <w:p w14:paraId="45B57614" w14:textId="77777777" w:rsidR="0009434C" w:rsidRDefault="0009434C" w:rsidP="0009434C">
      <w:pPr>
        <w:ind w:left="1985" w:hanging="1985"/>
        <w:rPr>
          <w:rFonts w:ascii="Arial" w:hAnsi="Arial" w:cs="Arial"/>
          <w:b/>
          <w:bCs/>
          <w:i/>
          <w:sz w:val="24"/>
          <w:lang w:val="en-US"/>
        </w:rPr>
      </w:pPr>
      <w:r w:rsidRPr="3E61DC49">
        <w:rPr>
          <w:rFonts w:ascii="Arial" w:hAnsi="Arial" w:cs="Arial"/>
          <w:b/>
          <w:bCs/>
          <w:sz w:val="24"/>
          <w:szCs w:val="24"/>
        </w:rPr>
        <w:t>Document for:</w:t>
      </w:r>
      <w:r>
        <w:rPr>
          <w:rFonts w:ascii="Arial" w:hAnsi="Arial" w:cs="Arial"/>
          <w:b/>
          <w:bCs/>
          <w:sz w:val="24"/>
        </w:rPr>
        <w:t xml:space="preserve">     </w:t>
      </w:r>
      <w:r w:rsidRPr="3E61DC49">
        <w:rPr>
          <w:rFonts w:ascii="Arial" w:hAnsi="Arial" w:cs="Arial"/>
          <w:b/>
          <w:bCs/>
          <w:sz w:val="24"/>
          <w:szCs w:val="24"/>
        </w:rPr>
        <w:t>Discussion and Decision</w:t>
      </w:r>
    </w:p>
    <w:p w14:paraId="3E499913" w14:textId="77777777" w:rsidR="005540CC" w:rsidRPr="00CD6B30" w:rsidRDefault="005540CC" w:rsidP="005540CC">
      <w:pPr>
        <w:ind w:left="1985" w:hanging="1985"/>
        <w:rPr>
          <w:rFonts w:ascii="Arial" w:hAnsi="Arial" w:cs="Arial"/>
          <w:b/>
          <w:bCs/>
          <w:iCs/>
          <w:sz w:val="24"/>
          <w:lang w:val="en-US"/>
        </w:rPr>
      </w:pPr>
    </w:p>
    <w:p w14:paraId="6FF9530B" w14:textId="77777777" w:rsidR="00910E44" w:rsidRPr="00C80EB9" w:rsidRDefault="00910E44" w:rsidP="00910E44">
      <w:pPr>
        <w:keepNext/>
        <w:pBdr>
          <w:top w:val="single" w:sz="4" w:space="6" w:color="auto"/>
        </w:pBdr>
        <w:spacing w:after="0"/>
        <w:outlineLvl w:val="0"/>
        <w:rPr>
          <w:b/>
          <w:kern w:val="32"/>
          <w:sz w:val="24"/>
          <w:szCs w:val="24"/>
          <w:lang w:val="x-none" w:eastAsia="x-none"/>
        </w:rPr>
      </w:pPr>
    </w:p>
    <w:p w14:paraId="4AF3C5DB" w14:textId="77777777" w:rsidR="00910E44" w:rsidRPr="005540CC" w:rsidRDefault="00910E44" w:rsidP="00910E44">
      <w:pPr>
        <w:pStyle w:val="Heading1"/>
        <w:numPr>
          <w:ilvl w:val="0"/>
          <w:numId w:val="2"/>
        </w:numPr>
        <w:spacing w:before="0" w:after="240"/>
        <w:ind w:left="360"/>
        <w:rPr>
          <w:rFonts w:ascii="Times New Roman" w:hAnsi="Times New Roman" w:cs="Times New Roman"/>
          <w:b/>
          <w:bCs/>
          <w:color w:val="auto"/>
        </w:rPr>
      </w:pPr>
      <w:r w:rsidRPr="001B2849">
        <w:rPr>
          <w:rFonts w:ascii="Times New Roman" w:hAnsi="Times New Roman" w:cs="Times New Roman"/>
          <w:b/>
          <w:bCs/>
          <w:color w:val="auto"/>
        </w:rPr>
        <w:t>Introduction</w:t>
      </w:r>
    </w:p>
    <w:p w14:paraId="49F3BC8A" w14:textId="112FCAB8" w:rsidR="00192891" w:rsidRPr="00870319" w:rsidRDefault="00910E44" w:rsidP="00BE68EF">
      <w:pPr>
        <w:spacing w:line="360" w:lineRule="auto"/>
        <w:jc w:val="both"/>
        <w:rPr>
          <w:color w:val="000000" w:themeColor="text1"/>
          <w:lang w:val="en-US"/>
        </w:rPr>
      </w:pPr>
      <w:r>
        <w:rPr>
          <w:color w:val="000000" w:themeColor="text1"/>
          <w:lang w:val="en-US"/>
        </w:rPr>
        <w:t xml:space="preserve">The A-IoT devices do not have any dedicated energy source like battery, they rely on ambient energy sources to harvest energy and activate the device. Device 1 is solely powered by RF energy harvesting, whereas, Device 2a and 2b has energy sources other than RF. However, the unreliability of ambient energy sources leads to the requirement of on-demand energy sources. The carrier wave (CW) signal transmitted from the base station for backscatter communication of Device 1/2a also can provide RF energy on-demand basis to the device. Therefore, in this study, we propose to include CW transmission from the reader in the scheduling and timing window before sending the paging signal Msg0.      </w:t>
      </w:r>
    </w:p>
    <w:p w14:paraId="752217F4" w14:textId="7DD8CCD9" w:rsidR="00910E44" w:rsidRDefault="00910E44" w:rsidP="009316B8">
      <w:pPr>
        <w:spacing w:line="360" w:lineRule="auto"/>
        <w:jc w:val="both"/>
      </w:pPr>
      <w:r w:rsidRPr="008F227B">
        <w:t xml:space="preserve">According to the 3GPP RAN agreements for Ambient IoT, the Ambient IoT device type-1 can be recharged only from the RF energy. As there are no other source of harvesting energy from ambient, the availability of device to receive signals from the reader can be assured by sending CW signal from the reader (BS or UE) to the device at the before transmitting DL signal to harvest energy form that CW signal. </w:t>
      </w:r>
    </w:p>
    <w:p w14:paraId="37FDD5E4" w14:textId="77777777" w:rsidR="00910E44" w:rsidRDefault="00910E44" w:rsidP="00910E44">
      <w:pPr>
        <w:spacing w:after="0"/>
        <w:jc w:val="center"/>
        <w:rPr>
          <w:color w:val="44546A" w:themeColor="text2"/>
        </w:rPr>
      </w:pPr>
      <w:r>
        <w:rPr>
          <w:noProof/>
        </w:rPr>
        <w:drawing>
          <wp:inline distT="0" distB="0" distL="0" distR="0" wp14:anchorId="03C8A414" wp14:editId="0FFFF699">
            <wp:extent cx="2844907" cy="3011775"/>
            <wp:effectExtent l="0" t="0" r="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96DAC541-7B7A-43D3-8B79-37D633B846F1}">
                          <asvg:svgBlip xmlns:asvg="http://schemas.microsoft.com/office/drawing/2016/SVG/main" r:embed="rId8"/>
                        </a:ext>
                      </a:extLst>
                    </a:blip>
                    <a:stretch>
                      <a:fillRect/>
                    </a:stretch>
                  </pic:blipFill>
                  <pic:spPr>
                    <a:xfrm>
                      <a:off x="0" y="0"/>
                      <a:ext cx="2864901" cy="3032941"/>
                    </a:xfrm>
                    <a:prstGeom prst="rect">
                      <a:avLst/>
                    </a:prstGeom>
                  </pic:spPr>
                </pic:pic>
              </a:graphicData>
            </a:graphic>
          </wp:inline>
        </w:drawing>
      </w:r>
    </w:p>
    <w:p w14:paraId="2003552F" w14:textId="5223C3A4" w:rsidR="00910E44" w:rsidRDefault="00910E44" w:rsidP="00910E44">
      <w:pPr>
        <w:spacing w:after="0"/>
        <w:jc w:val="center"/>
        <w:rPr>
          <w:rFonts w:eastAsiaTheme="minorEastAsia"/>
          <w:lang w:eastAsia="zh-CN"/>
        </w:rPr>
      </w:pPr>
      <w:r w:rsidRPr="00BD6836">
        <w:rPr>
          <w:rFonts w:eastAsiaTheme="minorEastAsia"/>
          <w:lang w:eastAsia="zh-CN"/>
        </w:rPr>
        <w:t xml:space="preserve">Fig. </w:t>
      </w:r>
      <w:r w:rsidR="009316B8">
        <w:rPr>
          <w:rFonts w:eastAsiaTheme="minorEastAsia"/>
          <w:lang w:eastAsia="zh-CN"/>
        </w:rPr>
        <w:t>1</w:t>
      </w:r>
      <w:r w:rsidRPr="00BD6836">
        <w:rPr>
          <w:rFonts w:eastAsiaTheme="minorEastAsia"/>
          <w:lang w:eastAsia="zh-CN"/>
        </w:rPr>
        <w:t xml:space="preserve">: </w:t>
      </w:r>
      <w:r>
        <w:rPr>
          <w:rFonts w:eastAsiaTheme="minorEastAsia"/>
          <w:lang w:eastAsia="zh-CN"/>
        </w:rPr>
        <w:t>Timing</w:t>
      </w:r>
      <w:r w:rsidRPr="00BD6836">
        <w:rPr>
          <w:rFonts w:eastAsiaTheme="minorEastAsia"/>
          <w:lang w:eastAsia="zh-CN"/>
        </w:rPr>
        <w:t xml:space="preserve"> diagram of communication from Msg0 to Msg4 between reader and device</w:t>
      </w:r>
      <w:r>
        <w:rPr>
          <w:rFonts w:eastAsiaTheme="minorEastAsia"/>
          <w:lang w:eastAsia="zh-CN"/>
        </w:rPr>
        <w:t>.</w:t>
      </w:r>
      <w:r w:rsidRPr="00BD6836">
        <w:rPr>
          <w:rFonts w:eastAsiaTheme="minorEastAsia"/>
          <w:lang w:eastAsia="zh-CN"/>
        </w:rPr>
        <w:t xml:space="preserve"> </w:t>
      </w:r>
    </w:p>
    <w:p w14:paraId="67A09F30" w14:textId="77777777" w:rsidR="00910E44" w:rsidRDefault="00910E44" w:rsidP="00910E44">
      <w:pPr>
        <w:rPr>
          <w:rFonts w:eastAsiaTheme="minorEastAsia"/>
          <w:lang w:eastAsia="zh-CN"/>
        </w:rPr>
      </w:pPr>
    </w:p>
    <w:p w14:paraId="01A90721" w14:textId="59979D56" w:rsidR="00910E44" w:rsidRPr="00D154C0" w:rsidRDefault="00910E44" w:rsidP="00D154C0">
      <w:pPr>
        <w:spacing w:line="360" w:lineRule="auto"/>
        <w:jc w:val="both"/>
        <w:rPr>
          <w:rFonts w:eastAsiaTheme="minorEastAsia"/>
          <w:lang w:eastAsia="zh-CN"/>
        </w:rPr>
      </w:pPr>
      <w:r>
        <w:rPr>
          <w:rFonts w:eastAsiaTheme="minorEastAsia"/>
          <w:lang w:eastAsia="zh-CN"/>
        </w:rPr>
        <w:lastRenderedPageBreak/>
        <w:t xml:space="preserve">The proposed timing diagram of the communication between reader and device is presented in Figure </w:t>
      </w:r>
      <w:r w:rsidR="0001211F">
        <w:rPr>
          <w:rFonts w:eastAsiaTheme="minorEastAsia"/>
          <w:lang w:eastAsia="zh-CN"/>
        </w:rPr>
        <w:t>1</w:t>
      </w:r>
      <w:r>
        <w:rPr>
          <w:rFonts w:eastAsiaTheme="minorEastAsia"/>
          <w:lang w:eastAsia="zh-CN"/>
        </w:rPr>
        <w:t xml:space="preserve">. The CW signal is transmitted at the beginning of every slot to recharge the nodes to ensure their availability for receiving the paging signal Msg0.    </w:t>
      </w:r>
    </w:p>
    <w:p w14:paraId="7D806150" w14:textId="77777777" w:rsidR="00386197" w:rsidRPr="0055265E" w:rsidRDefault="00386197" w:rsidP="0055265E">
      <w:pPr>
        <w:tabs>
          <w:tab w:val="left" w:pos="7058"/>
        </w:tabs>
        <w:spacing w:line="276" w:lineRule="auto"/>
        <w:jc w:val="both"/>
        <w:rPr>
          <w:b/>
          <w:bCs/>
          <w:i/>
          <w:iCs/>
        </w:rPr>
      </w:pPr>
    </w:p>
    <w:p w14:paraId="7A498DDF" w14:textId="75F864EF" w:rsidR="00C970BF" w:rsidRPr="002E5214" w:rsidRDefault="008F7155" w:rsidP="00C970BF">
      <w:pPr>
        <w:pStyle w:val="Heading1"/>
        <w:numPr>
          <w:ilvl w:val="0"/>
          <w:numId w:val="2"/>
        </w:numPr>
        <w:spacing w:before="0" w:after="240"/>
        <w:ind w:left="270"/>
        <w:rPr>
          <w:rFonts w:ascii="Times New Roman" w:hAnsi="Times New Roman" w:cs="Times New Roman"/>
          <w:b/>
          <w:bCs/>
          <w:color w:val="auto"/>
        </w:rPr>
      </w:pPr>
      <w:r w:rsidRPr="008F7155">
        <w:rPr>
          <w:rFonts w:ascii="Times New Roman" w:hAnsi="Times New Roman" w:cs="Times New Roman"/>
          <w:b/>
          <w:bCs/>
          <w:color w:val="auto"/>
        </w:rPr>
        <w:t>R2D</w:t>
      </w:r>
      <w:r w:rsidRPr="008F7155">
        <w:rPr>
          <w:rFonts w:ascii="Times New Roman" w:hAnsi="Times New Roman" w:cs="Times New Roman"/>
          <w:b/>
          <w:bCs/>
          <w:color w:val="auto"/>
        </w:rPr>
        <w:t xml:space="preserve"> and D2R</w:t>
      </w:r>
      <w:r w:rsidRPr="008F7155">
        <w:rPr>
          <w:rFonts w:ascii="Times New Roman" w:hAnsi="Times New Roman" w:cs="Times New Roman"/>
          <w:b/>
          <w:bCs/>
          <w:color w:val="auto"/>
        </w:rPr>
        <w:t xml:space="preserve"> signals including preamble/midamble/postamble</w:t>
      </w:r>
    </w:p>
    <w:p w14:paraId="60D35D5F" w14:textId="3B04CFA5" w:rsidR="00910E44" w:rsidRDefault="00910E44" w:rsidP="002E5214">
      <w:pPr>
        <w:spacing w:line="360" w:lineRule="auto"/>
        <w:jc w:val="both"/>
      </w:pPr>
      <w:r>
        <w:t>This section discusses the generation, transmission, reception, and decoding of physical layer</w:t>
      </w:r>
      <w:r w:rsidR="00FA0EDB">
        <w:t xml:space="preserve"> </w:t>
      </w:r>
      <w:r w:rsidR="00FA0EDB">
        <w:t>R2D</w:t>
      </w:r>
      <w:r>
        <w:t xml:space="preserve"> message signals</w:t>
      </w:r>
      <w:r w:rsidR="00C77985">
        <w:t>.</w:t>
      </w:r>
    </w:p>
    <w:p w14:paraId="1CCE0B2B" w14:textId="4C0CB861" w:rsidR="000C2569" w:rsidRDefault="000C2569" w:rsidP="00AD2B69">
      <w:pPr>
        <w:spacing w:after="0" w:line="360" w:lineRule="auto"/>
        <w:jc w:val="both"/>
      </w:pPr>
      <w:r>
        <w:t>Agreements made in RAN1 #118 meeting</w:t>
      </w:r>
      <w:r w:rsidR="00AD2B69">
        <w:t xml:space="preserve"> [1]:</w:t>
      </w:r>
    </w:p>
    <w:p w14:paraId="6B1DFEB2" w14:textId="0C7A9BEF" w:rsidR="00DF35BC" w:rsidRDefault="00DF35BC" w:rsidP="002E5214">
      <w:pPr>
        <w:spacing w:line="360" w:lineRule="auto"/>
        <w:jc w:val="both"/>
      </w:pPr>
      <w:r>
        <w:rPr>
          <w:noProof/>
        </w:rPr>
        <mc:AlternateContent>
          <mc:Choice Requires="wps">
            <w:drawing>
              <wp:anchor distT="0" distB="0" distL="114300" distR="114300" simplePos="0" relativeHeight="251659264" behindDoc="0" locked="0" layoutInCell="1" allowOverlap="1" wp14:anchorId="56BCC79C" wp14:editId="46DE2150">
                <wp:simplePos x="0" y="0"/>
                <wp:positionH relativeFrom="column">
                  <wp:posOffset>22860</wp:posOffset>
                </wp:positionH>
                <wp:positionV relativeFrom="paragraph">
                  <wp:posOffset>40640</wp:posOffset>
                </wp:positionV>
                <wp:extent cx="5974080" cy="1333500"/>
                <wp:effectExtent l="0" t="0" r="26670" b="19050"/>
                <wp:wrapNone/>
                <wp:docPr id="23" name="Text Box 23"/>
                <wp:cNvGraphicFramePr/>
                <a:graphic xmlns:a="http://schemas.openxmlformats.org/drawingml/2006/main">
                  <a:graphicData uri="http://schemas.microsoft.com/office/word/2010/wordprocessingShape">
                    <wps:wsp>
                      <wps:cNvSpPr txBox="1"/>
                      <wps:spPr>
                        <a:xfrm>
                          <a:off x="0" y="0"/>
                          <a:ext cx="5974080" cy="1333500"/>
                        </a:xfrm>
                        <a:prstGeom prst="rect">
                          <a:avLst/>
                        </a:prstGeom>
                        <a:solidFill>
                          <a:schemeClr val="lt1"/>
                        </a:solidFill>
                        <a:ln w="6350">
                          <a:solidFill>
                            <a:prstClr val="black"/>
                          </a:solidFill>
                        </a:ln>
                      </wps:spPr>
                      <wps:txbx>
                        <w:txbxContent>
                          <w:p w14:paraId="7600A04C" w14:textId="77777777" w:rsidR="00DF35BC" w:rsidRPr="008D3E51" w:rsidRDefault="00DF35BC" w:rsidP="00DF35BC">
                            <w:pPr>
                              <w:pStyle w:val="0Maintext"/>
                              <w:rPr>
                                <w:lang w:eastAsia="zh-CN"/>
                              </w:rPr>
                            </w:pPr>
                            <w:r w:rsidRPr="008D3E51">
                              <w:rPr>
                                <w:highlight w:val="green"/>
                                <w:lang w:eastAsia="zh-CN"/>
                              </w:rPr>
                              <w:t>Agreement</w:t>
                            </w:r>
                          </w:p>
                          <w:p w14:paraId="11127EB8" w14:textId="77777777" w:rsidR="00DF35BC" w:rsidRPr="008D3E51" w:rsidRDefault="00DF35BC" w:rsidP="00DF35BC">
                            <w:pPr>
                              <w:rPr>
                                <w:color w:val="000000"/>
                              </w:rPr>
                            </w:pPr>
                            <w:r w:rsidRPr="008D3E51">
                              <w:rPr>
                                <w:color w:val="000000"/>
                              </w:rPr>
                              <w:t>For R2D reception, the following information potentially can be explicitly/implicitly indicated to the device via PRDCH:</w:t>
                            </w:r>
                          </w:p>
                          <w:p w14:paraId="0D941D1B" w14:textId="77777777" w:rsidR="00DF35BC" w:rsidRDefault="00DF35BC" w:rsidP="00DF35BC">
                            <w:pPr>
                              <w:pStyle w:val="ListParagraph"/>
                              <w:numPr>
                                <w:ilvl w:val="0"/>
                                <w:numId w:val="26"/>
                              </w:numPr>
                              <w:overflowPunct/>
                              <w:snapToGrid w:val="0"/>
                              <w:spacing w:after="0"/>
                              <w:jc w:val="both"/>
                              <w:textAlignment w:val="auto"/>
                              <w:rPr>
                                <w:color w:val="000000"/>
                              </w:rPr>
                            </w:pPr>
                            <w:r w:rsidRPr="008D3E51">
                              <w:rPr>
                                <w:color w:val="000000"/>
                              </w:rPr>
                              <w:t>ID associated with device(s) intended for the reception of R2D, potentially including all devices (if supported)</w:t>
                            </w:r>
                          </w:p>
                          <w:p w14:paraId="062D5A7F" w14:textId="77777777" w:rsidR="00DF35BC" w:rsidRPr="008D3E51" w:rsidRDefault="00DF35BC" w:rsidP="00DF35BC">
                            <w:pPr>
                              <w:pStyle w:val="ListParagraph"/>
                              <w:numPr>
                                <w:ilvl w:val="0"/>
                                <w:numId w:val="26"/>
                              </w:numPr>
                              <w:overflowPunct/>
                              <w:snapToGrid w:val="0"/>
                              <w:spacing w:after="0"/>
                              <w:jc w:val="both"/>
                              <w:textAlignment w:val="auto"/>
                              <w:rPr>
                                <w:color w:val="000000"/>
                              </w:rPr>
                            </w:pPr>
                            <w:r w:rsidRPr="008D3E51">
                              <w:rPr>
                                <w:color w:val="000000"/>
                              </w:rPr>
                              <w:t>FFS: other information</w:t>
                            </w:r>
                          </w:p>
                          <w:p w14:paraId="14F56AC5" w14:textId="77777777" w:rsidR="00DF35BC" w:rsidRPr="008D3E51" w:rsidRDefault="00DF35BC" w:rsidP="00DF35BC">
                            <w:pPr>
                              <w:rPr>
                                <w:color w:val="000000"/>
                              </w:rPr>
                            </w:pPr>
                            <w:r w:rsidRPr="008D3E51">
                              <w:rPr>
                                <w:color w:val="000000"/>
                              </w:rPr>
                              <w:t>FFS: For each information, whether higher-layer signaling and/or L1 R2D control signaling is used</w:t>
                            </w:r>
                          </w:p>
                          <w:p w14:paraId="4CA0C663" w14:textId="77777777" w:rsidR="00DF35BC" w:rsidRDefault="00DF35B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6BCC79C" id="_x0000_t202" coordsize="21600,21600" o:spt="202" path="m,l,21600r21600,l21600,xe">
                <v:stroke joinstyle="miter"/>
                <v:path gradientshapeok="t" o:connecttype="rect"/>
              </v:shapetype>
              <v:shape id="Text Box 23" o:spid="_x0000_s1026" type="#_x0000_t202" style="position:absolute;left:0;text-align:left;margin-left:1.8pt;margin-top:3.2pt;width:470.4pt;height:10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" fillcolor="white [3201]" strokeweight=".5pt">
                <v:textbox>
                  <w:txbxContent>
                    <w:p w14:paraId="7600A04C" w14:textId="77777777" w:rsidR="00DF35BC" w:rsidRPr="008D3E51" w:rsidRDefault="00DF35BC" w:rsidP="00DF35BC">
                      <w:pPr>
                        <w:pStyle w:val="0Maintext"/>
                        <w:rPr>
                          <w:lang w:eastAsia="zh-CN"/>
                        </w:rPr>
                      </w:pPr>
                      <w:r w:rsidRPr="008D3E51">
                        <w:rPr>
                          <w:highlight w:val="green"/>
                          <w:lang w:eastAsia="zh-CN"/>
                        </w:rPr>
                        <w:t>Agreement</w:t>
                      </w:r>
                    </w:p>
                    <w:p w14:paraId="11127EB8" w14:textId="77777777" w:rsidR="00DF35BC" w:rsidRPr="008D3E51" w:rsidRDefault="00DF35BC" w:rsidP="00DF35BC">
                      <w:pPr>
                        <w:rPr>
                          <w:color w:val="000000"/>
                        </w:rPr>
                      </w:pPr>
                      <w:r w:rsidRPr="008D3E51">
                        <w:rPr>
                          <w:color w:val="000000"/>
                        </w:rPr>
                        <w:t>For R2D reception, the following information potentially can be explicitly/implicitly indicated to the device via PRDCH:</w:t>
                      </w:r>
                    </w:p>
                    <w:p w14:paraId="0D941D1B" w14:textId="77777777" w:rsidR="00DF35BC" w:rsidRDefault="00DF35BC" w:rsidP="00DF35BC">
                      <w:pPr>
                        <w:pStyle w:val="ListParagraph"/>
                        <w:numPr>
                          <w:ilvl w:val="0"/>
                          <w:numId w:val="26"/>
                        </w:numPr>
                        <w:overflowPunct/>
                        <w:snapToGrid w:val="0"/>
                        <w:spacing w:after="0"/>
                        <w:jc w:val="both"/>
                        <w:textAlignment w:val="auto"/>
                        <w:rPr>
                          <w:color w:val="000000"/>
                        </w:rPr>
                      </w:pPr>
                      <w:r w:rsidRPr="008D3E51">
                        <w:rPr>
                          <w:color w:val="000000"/>
                        </w:rPr>
                        <w:t>ID associated with device(s) intended for the reception of R2D, potentially including all devices (if supported)</w:t>
                      </w:r>
                    </w:p>
                    <w:p w14:paraId="062D5A7F" w14:textId="77777777" w:rsidR="00DF35BC" w:rsidRPr="008D3E51" w:rsidRDefault="00DF35BC" w:rsidP="00DF35BC">
                      <w:pPr>
                        <w:pStyle w:val="ListParagraph"/>
                        <w:numPr>
                          <w:ilvl w:val="0"/>
                          <w:numId w:val="26"/>
                        </w:numPr>
                        <w:overflowPunct/>
                        <w:snapToGrid w:val="0"/>
                        <w:spacing w:after="0"/>
                        <w:jc w:val="both"/>
                        <w:textAlignment w:val="auto"/>
                        <w:rPr>
                          <w:color w:val="000000"/>
                        </w:rPr>
                      </w:pPr>
                      <w:r w:rsidRPr="008D3E51">
                        <w:rPr>
                          <w:color w:val="000000"/>
                        </w:rPr>
                        <w:t>FFS: other information</w:t>
                      </w:r>
                    </w:p>
                    <w:p w14:paraId="14F56AC5" w14:textId="77777777" w:rsidR="00DF35BC" w:rsidRPr="008D3E51" w:rsidRDefault="00DF35BC" w:rsidP="00DF35BC">
                      <w:pPr>
                        <w:rPr>
                          <w:color w:val="000000"/>
                        </w:rPr>
                      </w:pPr>
                      <w:r w:rsidRPr="008D3E51">
                        <w:rPr>
                          <w:color w:val="000000"/>
                        </w:rPr>
                        <w:t>FFS: For each information, whether higher-layer signaling and/or L1 R2D control signaling is used</w:t>
                      </w:r>
                    </w:p>
                    <w:p w14:paraId="4CA0C663" w14:textId="77777777" w:rsidR="00DF35BC" w:rsidRDefault="00DF35BC"/>
                  </w:txbxContent>
                </v:textbox>
              </v:shape>
            </w:pict>
          </mc:Fallback>
        </mc:AlternateContent>
      </w:r>
    </w:p>
    <w:p w14:paraId="18EAD1BF" w14:textId="77777777" w:rsidR="00DF35BC" w:rsidRDefault="00DF35BC" w:rsidP="002E5214">
      <w:pPr>
        <w:spacing w:line="360" w:lineRule="auto"/>
        <w:jc w:val="both"/>
      </w:pPr>
    </w:p>
    <w:p w14:paraId="78A5C055" w14:textId="77777777" w:rsidR="00DF35BC" w:rsidRDefault="00DF35BC" w:rsidP="002E5214">
      <w:pPr>
        <w:spacing w:line="360" w:lineRule="auto"/>
        <w:jc w:val="both"/>
      </w:pPr>
    </w:p>
    <w:p w14:paraId="1B984031" w14:textId="77777777" w:rsidR="00DF35BC" w:rsidRDefault="00DF35BC" w:rsidP="002E5214">
      <w:pPr>
        <w:spacing w:line="360" w:lineRule="auto"/>
        <w:jc w:val="both"/>
      </w:pPr>
    </w:p>
    <w:p w14:paraId="7501578E" w14:textId="77777777" w:rsidR="00DF35BC" w:rsidRPr="00B25EC2" w:rsidRDefault="00DF35BC" w:rsidP="002E5214">
      <w:pPr>
        <w:spacing w:line="360" w:lineRule="auto"/>
        <w:jc w:val="both"/>
      </w:pPr>
    </w:p>
    <w:p w14:paraId="27B1E652" w14:textId="77777777" w:rsidR="00910E44" w:rsidRDefault="00910E44" w:rsidP="00910E44">
      <w:pPr>
        <w:rPr>
          <w:b/>
          <w:bCs/>
          <w:u w:val="single"/>
        </w:rPr>
      </w:pPr>
      <w:r w:rsidRPr="00CE4E9B">
        <w:rPr>
          <w:b/>
          <w:bCs/>
          <w:u w:val="single"/>
        </w:rPr>
        <w:t>Msg0 (R2D): Device receives an inventory command from the reader</w:t>
      </w:r>
      <w:r>
        <w:rPr>
          <w:b/>
          <w:bCs/>
          <w:u w:val="single"/>
        </w:rPr>
        <w:t xml:space="preserve"> through paging signal</w:t>
      </w:r>
    </w:p>
    <w:p w14:paraId="2CC81538" w14:textId="77777777" w:rsidR="00D175A7" w:rsidRPr="0047174C" w:rsidRDefault="00D175A7" w:rsidP="00D175A7">
      <w:pPr>
        <w:tabs>
          <w:tab w:val="left" w:pos="7058"/>
        </w:tabs>
        <w:spacing w:line="360" w:lineRule="auto"/>
        <w:jc w:val="both"/>
      </w:pPr>
      <w:r w:rsidRPr="0047174C">
        <w:t xml:space="preserve">Msg0 is transmitted by the reader as R2D signal initially to detect the devices available in the vicinity. The layer 2 information bits for Mgs0 consists of system information and data for triggering radio resource control (RRC) setup to establish and manage the connection between the reader and the device. </w:t>
      </w:r>
    </w:p>
    <w:p w14:paraId="4E83AE71" w14:textId="77777777" w:rsidR="00D175A7" w:rsidRPr="00411DAC" w:rsidRDefault="00D175A7" w:rsidP="00910E44">
      <w:pPr>
        <w:rPr>
          <w:color w:val="44546A" w:themeColor="text2"/>
          <w:u w:val="single"/>
        </w:rPr>
      </w:pPr>
    </w:p>
    <w:p w14:paraId="6EDDA556" w14:textId="77777777" w:rsidR="00910E44" w:rsidRDefault="00910E44" w:rsidP="0086099A">
      <w:pPr>
        <w:spacing w:after="0"/>
        <w:jc w:val="center"/>
        <w:rPr>
          <w:color w:val="44546A" w:themeColor="text2"/>
        </w:rPr>
      </w:pPr>
      <w:r>
        <w:rPr>
          <w:noProof/>
        </w:rPr>
        <w:drawing>
          <wp:inline distT="0" distB="0" distL="0" distR="0" wp14:anchorId="6058D806" wp14:editId="1455191B">
            <wp:extent cx="3686758" cy="3017786"/>
            <wp:effectExtent l="0" t="0" r="9525"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3808260" cy="3117241"/>
                    </a:xfrm>
                    <a:prstGeom prst="rect">
                      <a:avLst/>
                    </a:prstGeom>
                  </pic:spPr>
                </pic:pic>
              </a:graphicData>
            </a:graphic>
          </wp:inline>
        </w:drawing>
      </w:r>
      <w:r>
        <w:rPr>
          <w:color w:val="44546A" w:themeColor="text2"/>
        </w:rPr>
        <w:t xml:space="preserve">  </w:t>
      </w:r>
    </w:p>
    <w:p w14:paraId="6DA18B92" w14:textId="45B2C97F" w:rsidR="000C7BC1" w:rsidRPr="0086099A" w:rsidRDefault="00910E44" w:rsidP="00D175A7">
      <w:pPr>
        <w:jc w:val="center"/>
      </w:pPr>
      <w:r w:rsidRPr="0047174C">
        <w:t xml:space="preserve">Fig. </w:t>
      </w:r>
      <w:r w:rsidR="00303624">
        <w:t>2</w:t>
      </w:r>
      <w:r w:rsidRPr="0047174C">
        <w:t xml:space="preserve">(a): Reader transmits Msg0, which carries the paging signal. </w:t>
      </w:r>
    </w:p>
    <w:p w14:paraId="0A1CDA3C" w14:textId="77777777" w:rsidR="00910E44" w:rsidRDefault="00910E44" w:rsidP="0086099A">
      <w:pPr>
        <w:spacing w:after="0"/>
        <w:jc w:val="center"/>
        <w:rPr>
          <w:color w:val="44546A" w:themeColor="text2"/>
        </w:rPr>
      </w:pPr>
      <w:r>
        <w:rPr>
          <w:noProof/>
        </w:rPr>
        <w:lastRenderedPageBreak/>
        <w:drawing>
          <wp:inline distT="0" distB="0" distL="0" distR="0" wp14:anchorId="623581EA" wp14:editId="64926B49">
            <wp:extent cx="3797935" cy="2987731"/>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893524" cy="3062928"/>
                    </a:xfrm>
                    <a:prstGeom prst="rect">
                      <a:avLst/>
                    </a:prstGeom>
                  </pic:spPr>
                </pic:pic>
              </a:graphicData>
            </a:graphic>
          </wp:inline>
        </w:drawing>
      </w:r>
    </w:p>
    <w:p w14:paraId="0FECF569" w14:textId="17862D03" w:rsidR="00910E44" w:rsidRPr="0047174C" w:rsidRDefault="00910E44" w:rsidP="00910E44">
      <w:pPr>
        <w:jc w:val="center"/>
      </w:pPr>
      <w:r w:rsidRPr="0047174C">
        <w:t xml:space="preserve">Fig. </w:t>
      </w:r>
      <w:r w:rsidR="00303624">
        <w:t>2</w:t>
      </w:r>
      <w:r w:rsidRPr="0047174C">
        <w:t xml:space="preserve">(b): Device receives Msg0. </w:t>
      </w:r>
    </w:p>
    <w:p w14:paraId="108F66CF" w14:textId="77777777" w:rsidR="00910E44" w:rsidRPr="0047174C" w:rsidRDefault="00910E44" w:rsidP="00910E44">
      <w:pPr>
        <w:tabs>
          <w:tab w:val="left" w:pos="7058"/>
        </w:tabs>
        <w:jc w:val="both"/>
      </w:pPr>
    </w:p>
    <w:p w14:paraId="70322D09" w14:textId="0743902A" w:rsidR="00910E44" w:rsidRPr="0047174C" w:rsidRDefault="00910E44" w:rsidP="00910E44">
      <w:pPr>
        <w:tabs>
          <w:tab w:val="left" w:pos="7058"/>
        </w:tabs>
        <w:spacing w:line="360" w:lineRule="auto"/>
        <w:jc w:val="both"/>
      </w:pPr>
      <w:r w:rsidRPr="0047174C">
        <w:t>Each physical layer message signal from M</w:t>
      </w:r>
      <w:r w:rsidR="00DF35BC">
        <w:t>s</w:t>
      </w:r>
      <w:r w:rsidRPr="0047174C">
        <w:t>g0 to Msg4 consists of preamble, physical layer UL or DL signal (PRDCH or PDRCH), and postamble. Based on the message size and sampling frequency offset of the clock, midambles also can be added to reduce the bit error rate (BER).</w:t>
      </w:r>
    </w:p>
    <w:p w14:paraId="4FF69C24" w14:textId="3167CB5C" w:rsidR="00910E44" w:rsidRPr="0047174C" w:rsidRDefault="00910E44" w:rsidP="00910E44">
      <w:pPr>
        <w:tabs>
          <w:tab w:val="left" w:pos="7058"/>
        </w:tabs>
        <w:spacing w:line="360" w:lineRule="auto"/>
        <w:jc w:val="both"/>
      </w:pPr>
      <w:r w:rsidRPr="0047174C">
        <w:t xml:space="preserve">The PRDCH signal is </w:t>
      </w:r>
      <w:r>
        <w:t>preceded by a preamble and succeeded by a</w:t>
      </w:r>
      <w:r w:rsidRPr="0047174C">
        <w:t xml:space="preserve"> postamble to indicate the</w:t>
      </w:r>
      <w:r>
        <w:t xml:space="preserve"> starting and</w:t>
      </w:r>
      <w:r w:rsidRPr="0047174C">
        <w:t xml:space="preserve"> ending of Msg0. The preamble consists of two parts: Start indicator part is added to indicate the starting of the PRDCH signal to the device. </w:t>
      </w:r>
      <w:r w:rsidRPr="00D378FA">
        <w:rPr>
          <w:b/>
          <w:bCs/>
          <w:i/>
          <w:iCs/>
        </w:rPr>
        <w:t>The clock acquisition part can be used as synchronization signals to synchronize the clock between the reader and device.</w:t>
      </w:r>
      <w:r w:rsidRPr="0047174C">
        <w:t xml:space="preserve"> Since the device communicated with NR BS or UE, it is important to map the timing window with the NR OFDM symbol boundary. Thus, zero padding</w:t>
      </w:r>
      <w:r w:rsidR="00187C7E">
        <w:t xml:space="preserve"> has to be</w:t>
      </w:r>
      <w:r w:rsidRPr="0047174C">
        <w:t xml:space="preserve"> done to align the Mgs signal</w:t>
      </w:r>
      <w:r w:rsidR="00B87A2F">
        <w:t>s</w:t>
      </w:r>
      <w:r w:rsidRPr="0047174C">
        <w:t xml:space="preserve"> with the NR boundary.    </w:t>
      </w:r>
    </w:p>
    <w:p w14:paraId="679C9F54" w14:textId="1C0B8D70" w:rsidR="00910E44" w:rsidRPr="00D175A7" w:rsidRDefault="00910E44" w:rsidP="00D175A7">
      <w:pPr>
        <w:spacing w:line="360" w:lineRule="auto"/>
        <w:jc w:val="both"/>
      </w:pPr>
      <w:r w:rsidRPr="00721076">
        <w:t xml:space="preserve">As the modulation technique can use OOK-1 or OOK-4 at the reader to modulate the R2D signal and transmit through OFDM modulation, the control information can carry one bit to indicate the demodulation method to the device. Similarly, the device can use OOK or BPSK or BFSK as modulation technique which can be indicated to the reader through the control information by allocating one or two bits in the control frame for demodulation information.   </w:t>
      </w:r>
    </w:p>
    <w:p w14:paraId="0570D3ED" w14:textId="780A09D6" w:rsidR="009F0348" w:rsidRPr="00074EDA" w:rsidRDefault="009F0348" w:rsidP="009F0348">
      <w:pPr>
        <w:spacing w:line="276" w:lineRule="auto"/>
        <w:jc w:val="both"/>
      </w:pPr>
      <w:r w:rsidRPr="00701290">
        <w:rPr>
          <w:b/>
          <w:bCs/>
          <w:i/>
          <w:iCs/>
        </w:rPr>
        <w:t xml:space="preserve">Proposal </w:t>
      </w:r>
      <w:r w:rsidR="00761D51">
        <w:rPr>
          <w:b/>
          <w:bCs/>
          <w:i/>
          <w:iCs/>
        </w:rPr>
        <w:t>1</w:t>
      </w:r>
      <w:r w:rsidRPr="00701290">
        <w:rPr>
          <w:b/>
          <w:bCs/>
          <w:i/>
          <w:iCs/>
        </w:rPr>
        <w:t>:</w:t>
      </w:r>
      <w:r>
        <w:rPr>
          <w:b/>
          <w:bCs/>
          <w:i/>
          <w:iCs/>
        </w:rPr>
        <w:t xml:space="preserve"> </w:t>
      </w:r>
      <w:r w:rsidR="004A3097">
        <w:rPr>
          <w:b/>
          <w:bCs/>
          <w:i/>
          <w:iCs/>
        </w:rPr>
        <w:t>Since preamble</w:t>
      </w:r>
      <w:r w:rsidR="002D7E44">
        <w:rPr>
          <w:b/>
          <w:bCs/>
          <w:i/>
          <w:iCs/>
        </w:rPr>
        <w:t>,</w:t>
      </w:r>
      <w:r w:rsidR="00C3633F">
        <w:rPr>
          <w:b/>
          <w:bCs/>
          <w:i/>
          <w:iCs/>
        </w:rPr>
        <w:t xml:space="preserve"> </w:t>
      </w:r>
      <w:r w:rsidR="004A3097">
        <w:rPr>
          <w:b/>
          <w:bCs/>
          <w:i/>
          <w:iCs/>
        </w:rPr>
        <w:t>postamble</w:t>
      </w:r>
      <w:r w:rsidR="002D7E44">
        <w:rPr>
          <w:b/>
          <w:bCs/>
          <w:i/>
          <w:iCs/>
        </w:rPr>
        <w:t>, and midamble</w:t>
      </w:r>
      <w:r w:rsidR="00C3633F">
        <w:rPr>
          <w:b/>
          <w:bCs/>
          <w:i/>
          <w:iCs/>
        </w:rPr>
        <w:t xml:space="preserve"> generation are not included in the PRDCH/PDRCH signals, RAN1 should </w:t>
      </w:r>
      <w:r w:rsidR="002D7E44">
        <w:rPr>
          <w:b/>
          <w:bCs/>
          <w:i/>
          <w:iCs/>
        </w:rPr>
        <w:t xml:space="preserve">define physical layer signals for </w:t>
      </w:r>
      <w:r w:rsidR="002D7E44">
        <w:rPr>
          <w:b/>
          <w:bCs/>
          <w:i/>
          <w:iCs/>
        </w:rPr>
        <w:t xml:space="preserve">preamble, postamble, and </w:t>
      </w:r>
      <w:r w:rsidR="002D7E44">
        <w:rPr>
          <w:b/>
          <w:bCs/>
          <w:i/>
          <w:iCs/>
        </w:rPr>
        <w:t>midambles</w:t>
      </w:r>
      <w:r w:rsidR="00446EA5">
        <w:rPr>
          <w:b/>
          <w:bCs/>
          <w:i/>
          <w:iCs/>
        </w:rPr>
        <w:t>.</w:t>
      </w:r>
      <w:r w:rsidRPr="00721076">
        <w:t xml:space="preserve"> </w:t>
      </w:r>
    </w:p>
    <w:p w14:paraId="67821BC9" w14:textId="5E363CE7" w:rsidR="009F0348" w:rsidRDefault="009F0348" w:rsidP="009F0348">
      <w:pPr>
        <w:spacing w:line="276" w:lineRule="auto"/>
        <w:jc w:val="both"/>
        <w:rPr>
          <w:b/>
          <w:bCs/>
          <w:i/>
          <w:iCs/>
        </w:rPr>
      </w:pPr>
      <w:r w:rsidRPr="00701290">
        <w:rPr>
          <w:b/>
          <w:bCs/>
          <w:i/>
          <w:iCs/>
        </w:rPr>
        <w:t xml:space="preserve">Proposal </w:t>
      </w:r>
      <w:r w:rsidR="00446EA5">
        <w:rPr>
          <w:b/>
          <w:bCs/>
          <w:i/>
          <w:iCs/>
        </w:rPr>
        <w:t>2</w:t>
      </w:r>
      <w:r w:rsidRPr="00701290">
        <w:rPr>
          <w:b/>
          <w:bCs/>
          <w:i/>
          <w:iCs/>
        </w:rPr>
        <w:t>:</w:t>
      </w:r>
      <w:r w:rsidR="00BD2E08">
        <w:rPr>
          <w:b/>
          <w:bCs/>
          <w:i/>
          <w:iCs/>
        </w:rPr>
        <w:t xml:space="preserve"> RAN1 should study the preamble/postamble sequence generator and </w:t>
      </w:r>
      <w:r w:rsidR="00BD2E08">
        <w:rPr>
          <w:b/>
          <w:bCs/>
          <w:i/>
          <w:iCs/>
        </w:rPr>
        <w:t>preamble/postamble sequence</w:t>
      </w:r>
      <w:r w:rsidR="00BD2E08">
        <w:rPr>
          <w:b/>
          <w:bCs/>
          <w:i/>
          <w:iCs/>
        </w:rPr>
        <w:t xml:space="preserve"> detector </w:t>
      </w:r>
      <w:r w:rsidR="0049795E">
        <w:rPr>
          <w:b/>
          <w:bCs/>
          <w:i/>
          <w:iCs/>
        </w:rPr>
        <w:t>modules, as it can be different than the PRDCH/PDRCH signal genera</w:t>
      </w:r>
      <w:r w:rsidR="00045067">
        <w:rPr>
          <w:b/>
          <w:bCs/>
          <w:i/>
          <w:iCs/>
        </w:rPr>
        <w:t xml:space="preserve">tion modules. </w:t>
      </w:r>
    </w:p>
    <w:p w14:paraId="47761FF8" w14:textId="1A5E03C7" w:rsidR="00B87A2F" w:rsidRPr="009F0348" w:rsidRDefault="00B87A2F" w:rsidP="009F0348">
      <w:pPr>
        <w:spacing w:line="276" w:lineRule="auto"/>
        <w:jc w:val="both"/>
      </w:pPr>
      <w:r>
        <w:rPr>
          <w:b/>
          <w:bCs/>
          <w:i/>
          <w:iCs/>
        </w:rPr>
        <w:t xml:space="preserve">Proposal 3: </w:t>
      </w:r>
      <w:r w:rsidR="008D2B31">
        <w:rPr>
          <w:b/>
          <w:bCs/>
          <w:i/>
          <w:iCs/>
        </w:rPr>
        <w:t xml:space="preserve">To maintain the Msg frame with NR symbol boundary, zero padding has to be </w:t>
      </w:r>
      <w:r w:rsidR="00395D70">
        <w:rPr>
          <w:b/>
          <w:bCs/>
          <w:i/>
          <w:iCs/>
        </w:rPr>
        <w:t>done</w:t>
      </w:r>
      <w:r w:rsidR="004B158F" w:rsidRPr="004B158F">
        <w:rPr>
          <w:b/>
          <w:bCs/>
          <w:i/>
          <w:iCs/>
        </w:rPr>
        <w:t xml:space="preserve"> </w:t>
      </w:r>
      <w:r w:rsidR="004B158F">
        <w:rPr>
          <w:b/>
          <w:bCs/>
          <w:i/>
          <w:iCs/>
        </w:rPr>
        <w:t>if required</w:t>
      </w:r>
      <w:r w:rsidR="00395D70">
        <w:rPr>
          <w:b/>
          <w:bCs/>
          <w:i/>
          <w:iCs/>
        </w:rPr>
        <w:t xml:space="preserve"> at the end of preamble sequence.</w:t>
      </w:r>
    </w:p>
    <w:p w14:paraId="6EC30DBF" w14:textId="0309C537" w:rsidR="00410246" w:rsidRPr="00D175A7" w:rsidRDefault="00910E44" w:rsidP="00D175A7">
      <w:pPr>
        <w:spacing w:line="276" w:lineRule="auto"/>
        <w:jc w:val="both"/>
      </w:pPr>
      <w:r w:rsidRPr="00701290">
        <w:rPr>
          <w:b/>
          <w:bCs/>
          <w:i/>
          <w:iCs/>
        </w:rPr>
        <w:lastRenderedPageBreak/>
        <w:t xml:space="preserve">Proposal </w:t>
      </w:r>
      <w:r w:rsidR="00410246">
        <w:rPr>
          <w:b/>
          <w:bCs/>
          <w:i/>
          <w:iCs/>
        </w:rPr>
        <w:t>4</w:t>
      </w:r>
      <w:r w:rsidRPr="00701290">
        <w:rPr>
          <w:b/>
          <w:bCs/>
          <w:i/>
          <w:iCs/>
        </w:rPr>
        <w:t>:</w:t>
      </w:r>
      <w:r>
        <w:rPr>
          <w:b/>
          <w:bCs/>
          <w:i/>
          <w:iCs/>
        </w:rPr>
        <w:t xml:space="preserve"> T</w:t>
      </w:r>
      <w:r w:rsidRPr="003B007F">
        <w:rPr>
          <w:b/>
          <w:bCs/>
          <w:i/>
          <w:iCs/>
        </w:rPr>
        <w:t>he</w:t>
      </w:r>
      <w:r>
        <w:rPr>
          <w:b/>
          <w:bCs/>
          <w:i/>
          <w:iCs/>
        </w:rPr>
        <w:t xml:space="preserve"> R2D</w:t>
      </w:r>
      <w:r w:rsidRPr="003B007F">
        <w:rPr>
          <w:b/>
          <w:bCs/>
          <w:i/>
          <w:iCs/>
        </w:rPr>
        <w:t xml:space="preserve"> control information can carry one bit to indicate the demodulation method</w:t>
      </w:r>
      <w:r>
        <w:rPr>
          <w:b/>
          <w:bCs/>
          <w:i/>
          <w:iCs/>
        </w:rPr>
        <w:t xml:space="preserve"> (OOK-1/OOK-4)</w:t>
      </w:r>
      <w:r w:rsidRPr="003B007F">
        <w:rPr>
          <w:b/>
          <w:bCs/>
          <w:i/>
          <w:iCs/>
        </w:rPr>
        <w:t xml:space="preserve"> to the device.</w:t>
      </w:r>
      <w:r>
        <w:rPr>
          <w:b/>
          <w:bCs/>
          <w:i/>
          <w:iCs/>
        </w:rPr>
        <w:t xml:space="preserve"> T</w:t>
      </w:r>
      <w:r w:rsidRPr="003B007F">
        <w:rPr>
          <w:b/>
          <w:bCs/>
          <w:i/>
          <w:iCs/>
        </w:rPr>
        <w:t>he</w:t>
      </w:r>
      <w:r>
        <w:rPr>
          <w:b/>
          <w:bCs/>
          <w:i/>
          <w:iCs/>
        </w:rPr>
        <w:t xml:space="preserve"> D2R</w:t>
      </w:r>
      <w:r w:rsidRPr="003B007F">
        <w:rPr>
          <w:b/>
          <w:bCs/>
          <w:i/>
          <w:iCs/>
        </w:rPr>
        <w:t xml:space="preserve"> control information can carry </w:t>
      </w:r>
      <w:r>
        <w:rPr>
          <w:b/>
          <w:bCs/>
          <w:i/>
          <w:iCs/>
        </w:rPr>
        <w:t>two</w:t>
      </w:r>
      <w:r w:rsidRPr="003B007F">
        <w:rPr>
          <w:b/>
          <w:bCs/>
          <w:i/>
          <w:iCs/>
        </w:rPr>
        <w:t xml:space="preserve"> bit</w:t>
      </w:r>
      <w:r>
        <w:rPr>
          <w:b/>
          <w:bCs/>
          <w:i/>
          <w:iCs/>
        </w:rPr>
        <w:t>s</w:t>
      </w:r>
      <w:r w:rsidRPr="003B007F">
        <w:rPr>
          <w:b/>
          <w:bCs/>
          <w:i/>
          <w:iCs/>
        </w:rPr>
        <w:t xml:space="preserve"> to indicate the demodulation method </w:t>
      </w:r>
      <w:r>
        <w:rPr>
          <w:b/>
          <w:bCs/>
          <w:i/>
          <w:iCs/>
        </w:rPr>
        <w:t>(</w:t>
      </w:r>
      <w:r w:rsidRPr="003B007F">
        <w:rPr>
          <w:b/>
          <w:bCs/>
          <w:i/>
          <w:iCs/>
        </w:rPr>
        <w:t>OOK</w:t>
      </w:r>
      <w:r>
        <w:rPr>
          <w:b/>
          <w:bCs/>
          <w:i/>
          <w:iCs/>
        </w:rPr>
        <w:t>/</w:t>
      </w:r>
      <w:r w:rsidRPr="003B007F">
        <w:rPr>
          <w:b/>
          <w:bCs/>
          <w:i/>
          <w:iCs/>
        </w:rPr>
        <w:t>BPSK</w:t>
      </w:r>
      <w:r>
        <w:rPr>
          <w:b/>
          <w:bCs/>
          <w:i/>
          <w:iCs/>
        </w:rPr>
        <w:t>/</w:t>
      </w:r>
      <w:r w:rsidRPr="003B007F">
        <w:rPr>
          <w:b/>
          <w:bCs/>
          <w:i/>
          <w:iCs/>
        </w:rPr>
        <w:t>BFSK</w:t>
      </w:r>
      <w:r>
        <w:rPr>
          <w:b/>
          <w:bCs/>
          <w:i/>
          <w:iCs/>
        </w:rPr>
        <w:t>) to the reader.</w:t>
      </w:r>
      <w:r w:rsidRPr="00721076">
        <w:t xml:space="preserve"> </w:t>
      </w:r>
    </w:p>
    <w:p w14:paraId="750D1615" w14:textId="77777777" w:rsidR="00910E44" w:rsidRDefault="00910E44" w:rsidP="00910E44">
      <w:pPr>
        <w:rPr>
          <w:b/>
          <w:bCs/>
          <w:u w:val="single"/>
        </w:rPr>
      </w:pPr>
      <w:r w:rsidRPr="00785583">
        <w:rPr>
          <w:b/>
          <w:bCs/>
          <w:u w:val="single"/>
        </w:rPr>
        <w:t>Msg2 (R2D): Device receives an acknowledgment of the device random ID from the reader</w:t>
      </w:r>
    </w:p>
    <w:p w14:paraId="12150B7C" w14:textId="77777777" w:rsidR="00910E44" w:rsidRPr="00145C64" w:rsidRDefault="00910E44" w:rsidP="00910E44">
      <w:pPr>
        <w:spacing w:after="0"/>
        <w:rPr>
          <w:color w:val="44546A" w:themeColor="text2"/>
          <w:u w:val="single"/>
        </w:rPr>
      </w:pPr>
    </w:p>
    <w:p w14:paraId="4C663E3B" w14:textId="77777777" w:rsidR="00910E44" w:rsidRDefault="00910E44" w:rsidP="00D175A7">
      <w:pPr>
        <w:jc w:val="center"/>
        <w:rPr>
          <w:color w:val="44546A" w:themeColor="text2"/>
        </w:rPr>
      </w:pPr>
      <w:r>
        <w:rPr>
          <w:noProof/>
        </w:rPr>
        <w:drawing>
          <wp:inline distT="0" distB="0" distL="0" distR="0" wp14:anchorId="6CF56D2D" wp14:editId="04BB3048">
            <wp:extent cx="5398770" cy="3099518"/>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497478" cy="3156188"/>
                    </a:xfrm>
                    <a:prstGeom prst="rect">
                      <a:avLst/>
                    </a:prstGeom>
                  </pic:spPr>
                </pic:pic>
              </a:graphicData>
            </a:graphic>
          </wp:inline>
        </w:drawing>
      </w:r>
    </w:p>
    <w:p w14:paraId="096E4164" w14:textId="7CEED18B" w:rsidR="00910E44" w:rsidRPr="0047174C" w:rsidRDefault="00910E44" w:rsidP="00910E44">
      <w:pPr>
        <w:jc w:val="center"/>
      </w:pPr>
      <w:r w:rsidRPr="0047174C">
        <w:t xml:space="preserve">Fig. </w:t>
      </w:r>
      <w:r w:rsidR="00303624">
        <w:t>3</w:t>
      </w:r>
      <w:r w:rsidRPr="0047174C">
        <w:t xml:space="preserve">(a): Reader transmits Msg2 to allocate time and frequency domain resources to devices. </w:t>
      </w:r>
    </w:p>
    <w:p w14:paraId="65CF58A4" w14:textId="77777777" w:rsidR="00910E44" w:rsidRDefault="00910E44" w:rsidP="00910E44">
      <w:pPr>
        <w:rPr>
          <w:color w:val="44546A" w:themeColor="text2"/>
        </w:rPr>
      </w:pPr>
    </w:p>
    <w:p w14:paraId="5E887813" w14:textId="77777777" w:rsidR="00910E44" w:rsidRDefault="00910E44" w:rsidP="00910E44">
      <w:pPr>
        <w:jc w:val="center"/>
        <w:rPr>
          <w:color w:val="44546A" w:themeColor="text2"/>
        </w:rPr>
      </w:pPr>
      <w:r>
        <w:rPr>
          <w:noProof/>
        </w:rPr>
        <w:drawing>
          <wp:inline distT="0" distB="0" distL="0" distR="0" wp14:anchorId="6BA2E81C" wp14:editId="4891F557">
            <wp:extent cx="5487608" cy="3093720"/>
            <wp:effectExtent l="0" t="0" r="0" b="0"/>
            <wp:docPr id="19"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521839" cy="3113018"/>
                    </a:xfrm>
                    <a:prstGeom prst="rect">
                      <a:avLst/>
                    </a:prstGeom>
                  </pic:spPr>
                </pic:pic>
              </a:graphicData>
            </a:graphic>
          </wp:inline>
        </w:drawing>
      </w:r>
    </w:p>
    <w:p w14:paraId="34734B58" w14:textId="51A7ADFC" w:rsidR="00910E44" w:rsidRPr="0047174C" w:rsidRDefault="00910E44" w:rsidP="00910E44">
      <w:pPr>
        <w:jc w:val="center"/>
      </w:pPr>
      <w:r w:rsidRPr="0047174C">
        <w:t xml:space="preserve">Fig. </w:t>
      </w:r>
      <w:r w:rsidR="00303624">
        <w:t>3</w:t>
      </w:r>
      <w:r w:rsidRPr="0047174C">
        <w:t>(b): Device receives Msg2 to from reader.</w:t>
      </w:r>
    </w:p>
    <w:p w14:paraId="461E2BA9" w14:textId="77777777" w:rsidR="00910E44" w:rsidRPr="0047174C" w:rsidRDefault="00910E44" w:rsidP="00910E44"/>
    <w:p w14:paraId="6019FDA3" w14:textId="77777777" w:rsidR="00A2221B" w:rsidRDefault="00910E44" w:rsidP="00910E44">
      <w:pPr>
        <w:spacing w:line="360" w:lineRule="auto"/>
        <w:jc w:val="both"/>
      </w:pPr>
      <w:r w:rsidRPr="0047174C">
        <w:t>Reader receives Msg1 from multiple devices available in the vicinity. Based on the device energy status and available bandwidth of the reader, the reader allocates one subcarrier to each device. If number of unique random IDs received</w:t>
      </w:r>
      <w:r>
        <w:rPr>
          <w:color w:val="44546A" w:themeColor="text2"/>
        </w:rPr>
        <w:t xml:space="preserve"> </w:t>
      </w:r>
      <w:r w:rsidRPr="0047174C">
        <w:t xml:space="preserve">by the reader is n and total number of available subcarriers is </w:t>
      </w:r>
      <w:r w:rsidRPr="0047174C">
        <w:rPr>
          <w:i/>
          <w:iCs/>
        </w:rPr>
        <w:t>n</w:t>
      </w:r>
      <w:r w:rsidRPr="0047174C">
        <w:rPr>
          <w:i/>
          <w:iCs/>
          <w:vertAlign w:val="subscript"/>
        </w:rPr>
        <w:t>sc</w:t>
      </w:r>
      <w:r w:rsidRPr="0047174C">
        <w:t xml:space="preserve">, where </w:t>
      </w:r>
      <w:r w:rsidRPr="0047174C">
        <w:rPr>
          <w:i/>
          <w:iCs/>
        </w:rPr>
        <w:t>n&gt; n</w:t>
      </w:r>
      <w:r w:rsidRPr="0047174C">
        <w:rPr>
          <w:i/>
          <w:iCs/>
          <w:vertAlign w:val="subscript"/>
        </w:rPr>
        <w:t>sc</w:t>
      </w:r>
      <w:r w:rsidRPr="0047174C">
        <w:t xml:space="preserve">, maximum nsc devices get resource based on their energy status. Rest of the devices wait for the next slot. The PRDCH frame consist of the random ID, the subcarrier allocated to that random ID, and the time domain OFDM slots at which is device has to transmit the subsequent PDRCH frame at the allocated subcarrier. </w:t>
      </w:r>
    </w:p>
    <w:p w14:paraId="0E7DD12F" w14:textId="7914AC19" w:rsidR="00910E44" w:rsidRPr="0047174C" w:rsidRDefault="00910E44" w:rsidP="00910E44">
      <w:pPr>
        <w:spacing w:line="360" w:lineRule="auto"/>
        <w:jc w:val="both"/>
      </w:pPr>
      <w:r w:rsidRPr="0047174C">
        <w:t>The PDRCH frame also consists of the T3 value, which is the duration of Msg3. T3 is decided based on the maximum message size to be transmitted from a device in the subsequent PDRCH frame.</w:t>
      </w:r>
      <w:r w:rsidR="0025689D">
        <w:t xml:space="preserve"> The </w:t>
      </w:r>
      <w:r w:rsidR="00AB2254">
        <w:t>maximum message size is decided form the Msg1 received from the device in the prev</w:t>
      </w:r>
      <w:r w:rsidR="003B4234">
        <w:t>ious PDRCH signal.</w:t>
      </w:r>
      <w:r w:rsidRPr="0047174C">
        <w:t xml:space="preserve"> </w:t>
      </w:r>
      <w:r w:rsidR="00A2221B">
        <w:t>The OFDM slots are allocated based on the message size of the device to be sent in the next PDRCH frame. If the message size is different for different devices, the OFDM slots can be opt</w:t>
      </w:r>
      <w:r w:rsidR="00A2221B">
        <w:t>imally to reduce the overall latency.</w:t>
      </w:r>
    </w:p>
    <w:p w14:paraId="0BCEA2F0" w14:textId="77777777" w:rsidR="00910E44" w:rsidRPr="00FE6DB4" w:rsidRDefault="00910E44" w:rsidP="00910E44">
      <w:pPr>
        <w:spacing w:line="360" w:lineRule="auto"/>
        <w:jc w:val="both"/>
      </w:pPr>
      <w:r w:rsidRPr="0047174C">
        <w:t xml:space="preserve">The slot duration can be fixed or variable. In case of fixed slot duration, the T3 is decided from the maximum allowed message size. In case of variable slot duration, T3 can be calculated from the maximum message size to be received at that slot. Accordingly, the device can compute the time to receive the next paging signal Msg0.       </w:t>
      </w:r>
    </w:p>
    <w:p w14:paraId="114D80C5" w14:textId="77777777" w:rsidR="00910E44" w:rsidRDefault="00910E44" w:rsidP="00A45264">
      <w:pPr>
        <w:spacing w:after="0" w:line="276" w:lineRule="auto"/>
        <w:rPr>
          <w:color w:val="44546A" w:themeColor="text2"/>
        </w:rPr>
      </w:pPr>
    </w:p>
    <w:p w14:paraId="6551C627" w14:textId="2B5EA4DD" w:rsidR="00910E44" w:rsidRDefault="00910E44" w:rsidP="00E57A1D">
      <w:pPr>
        <w:spacing w:line="276" w:lineRule="auto"/>
        <w:jc w:val="both"/>
        <w:rPr>
          <w:b/>
          <w:bCs/>
          <w:i/>
          <w:iCs/>
        </w:rPr>
      </w:pPr>
      <w:r w:rsidRPr="00701290">
        <w:rPr>
          <w:b/>
          <w:bCs/>
          <w:i/>
          <w:iCs/>
        </w:rPr>
        <w:t xml:space="preserve">Proposal </w:t>
      </w:r>
      <w:r w:rsidR="007870A3">
        <w:rPr>
          <w:b/>
          <w:bCs/>
          <w:i/>
          <w:iCs/>
        </w:rPr>
        <w:t>5</w:t>
      </w:r>
      <w:r w:rsidRPr="00701290">
        <w:rPr>
          <w:b/>
          <w:bCs/>
          <w:i/>
          <w:iCs/>
        </w:rPr>
        <w:t>:</w:t>
      </w:r>
      <w:r>
        <w:rPr>
          <w:b/>
          <w:bCs/>
          <w:i/>
          <w:iCs/>
        </w:rPr>
        <w:t xml:space="preserve"> In Msg2, the reader allocates one subcarrier to each device based on the energy status of that device. </w:t>
      </w:r>
      <w:r w:rsidRPr="00E85502">
        <w:rPr>
          <w:b/>
          <w:bCs/>
          <w:i/>
          <w:iCs/>
        </w:rPr>
        <w:t>If the energy available at the device is below certain threshold, reader may choose not to allocate resource to that device. The device can get more energy form the CW signal received in the next slot and try again to communicate with reader at that slot</w:t>
      </w:r>
      <w:r>
        <w:rPr>
          <w:b/>
          <w:bCs/>
          <w:i/>
          <w:iCs/>
        </w:rPr>
        <w:t>.</w:t>
      </w:r>
    </w:p>
    <w:p w14:paraId="5793B20B" w14:textId="601A4ED7" w:rsidR="00E57A1D" w:rsidRDefault="007870A3" w:rsidP="00FD55F4">
      <w:pPr>
        <w:spacing w:after="0" w:line="276" w:lineRule="auto"/>
        <w:jc w:val="both"/>
        <w:rPr>
          <w:b/>
          <w:bCs/>
          <w:i/>
          <w:iCs/>
        </w:rPr>
      </w:pPr>
      <w:r>
        <w:rPr>
          <w:b/>
          <w:bCs/>
          <w:i/>
          <w:iCs/>
        </w:rPr>
        <w:t xml:space="preserve">Proposal 6: </w:t>
      </w:r>
      <w:r w:rsidR="00E57A1D">
        <w:rPr>
          <w:b/>
          <w:bCs/>
          <w:i/>
          <w:iCs/>
        </w:rPr>
        <w:t>The</w:t>
      </w:r>
      <w:r w:rsidR="00FD55F4">
        <w:rPr>
          <w:b/>
          <w:bCs/>
          <w:i/>
          <w:iCs/>
        </w:rPr>
        <w:t xml:space="preserve"> possible</w:t>
      </w:r>
      <w:r w:rsidR="00E57A1D">
        <w:rPr>
          <w:b/>
          <w:bCs/>
          <w:i/>
          <w:iCs/>
        </w:rPr>
        <w:t xml:space="preserve"> frequency domain and time domain resources</w:t>
      </w:r>
      <w:r w:rsidR="00FD55F4">
        <w:rPr>
          <w:b/>
          <w:bCs/>
          <w:i/>
          <w:iCs/>
        </w:rPr>
        <w:t xml:space="preserve"> are:</w:t>
      </w:r>
      <w:r w:rsidR="00E57A1D">
        <w:rPr>
          <w:b/>
          <w:bCs/>
          <w:i/>
          <w:iCs/>
        </w:rPr>
        <w:t xml:space="preserve"> </w:t>
      </w:r>
    </w:p>
    <w:p w14:paraId="1554893C" w14:textId="6E4A3C46" w:rsidR="00E57A1D" w:rsidRPr="00FD55F4" w:rsidRDefault="00E57A1D" w:rsidP="00FD55F4">
      <w:pPr>
        <w:pStyle w:val="ListParagraph"/>
        <w:numPr>
          <w:ilvl w:val="0"/>
          <w:numId w:val="25"/>
        </w:numPr>
        <w:spacing w:after="0" w:line="276" w:lineRule="auto"/>
        <w:jc w:val="both"/>
        <w:rPr>
          <w:b/>
          <w:bCs/>
          <w:i/>
          <w:iCs/>
        </w:rPr>
      </w:pPr>
      <w:r w:rsidRPr="00FD55F4">
        <w:rPr>
          <w:b/>
          <w:bCs/>
          <w:i/>
          <w:iCs/>
        </w:rPr>
        <w:t>F</w:t>
      </w:r>
      <w:r w:rsidR="00910E44" w:rsidRPr="00FD55F4">
        <w:rPr>
          <w:b/>
          <w:bCs/>
          <w:i/>
          <w:iCs/>
        </w:rPr>
        <w:t>requency domain resource</w:t>
      </w:r>
      <w:r w:rsidRPr="00FD55F4">
        <w:rPr>
          <w:b/>
          <w:bCs/>
          <w:i/>
          <w:iCs/>
        </w:rPr>
        <w:t xml:space="preserve"> -</w:t>
      </w:r>
      <w:r w:rsidR="00910E44" w:rsidRPr="00FD55F4">
        <w:rPr>
          <w:b/>
          <w:bCs/>
          <w:i/>
          <w:iCs/>
        </w:rPr>
        <w:t xml:space="preserve"> </w:t>
      </w:r>
      <w:r w:rsidRPr="00FD55F4">
        <w:rPr>
          <w:b/>
          <w:bCs/>
          <w:i/>
          <w:iCs/>
        </w:rPr>
        <w:t>s</w:t>
      </w:r>
      <w:r w:rsidR="00910E44" w:rsidRPr="00FD55F4">
        <w:rPr>
          <w:b/>
          <w:bCs/>
          <w:i/>
          <w:iCs/>
        </w:rPr>
        <w:t>ubcarrier allocation</w:t>
      </w:r>
    </w:p>
    <w:p w14:paraId="60F35860" w14:textId="5D082615" w:rsidR="00910E44" w:rsidRPr="00FD55F4" w:rsidRDefault="00E57A1D" w:rsidP="00FD55F4">
      <w:pPr>
        <w:pStyle w:val="ListParagraph"/>
        <w:numPr>
          <w:ilvl w:val="0"/>
          <w:numId w:val="25"/>
        </w:numPr>
        <w:spacing w:after="0" w:line="276" w:lineRule="auto"/>
        <w:jc w:val="both"/>
        <w:rPr>
          <w:b/>
          <w:bCs/>
          <w:i/>
          <w:iCs/>
        </w:rPr>
      </w:pPr>
      <w:r w:rsidRPr="00FD55F4">
        <w:rPr>
          <w:b/>
          <w:bCs/>
          <w:i/>
          <w:iCs/>
        </w:rPr>
        <w:t>T</w:t>
      </w:r>
      <w:r w:rsidR="00910E44" w:rsidRPr="00FD55F4">
        <w:rPr>
          <w:b/>
          <w:bCs/>
          <w:i/>
          <w:iCs/>
        </w:rPr>
        <w:t>ime domain resource</w:t>
      </w:r>
      <w:r w:rsidR="00FF7896">
        <w:rPr>
          <w:b/>
          <w:bCs/>
          <w:i/>
          <w:iCs/>
        </w:rPr>
        <w:t xml:space="preserve"> </w:t>
      </w:r>
      <w:r w:rsidRPr="00FD55F4">
        <w:rPr>
          <w:b/>
          <w:bCs/>
          <w:i/>
          <w:iCs/>
        </w:rPr>
        <w:t>-</w:t>
      </w:r>
      <w:r w:rsidR="00910E44" w:rsidRPr="00FD55F4">
        <w:rPr>
          <w:b/>
          <w:bCs/>
          <w:i/>
          <w:iCs/>
        </w:rPr>
        <w:t xml:space="preserve"> OFDM slot allocation</w:t>
      </w:r>
    </w:p>
    <w:p w14:paraId="79C7976A" w14:textId="77777777" w:rsidR="00910E44" w:rsidRDefault="00910E44" w:rsidP="00910E44">
      <w:pPr>
        <w:spacing w:line="360" w:lineRule="auto"/>
        <w:jc w:val="both"/>
        <w:rPr>
          <w:color w:val="44546A" w:themeColor="text2"/>
        </w:rPr>
      </w:pPr>
    </w:p>
    <w:p w14:paraId="1F691E8D" w14:textId="77777777" w:rsidR="00096F81" w:rsidRDefault="00096F81" w:rsidP="00910E44">
      <w:pPr>
        <w:spacing w:line="360" w:lineRule="auto"/>
        <w:jc w:val="both"/>
        <w:rPr>
          <w:color w:val="44546A" w:themeColor="text2"/>
        </w:rPr>
      </w:pPr>
    </w:p>
    <w:p w14:paraId="619E42FC" w14:textId="55140A5F" w:rsidR="00910E44" w:rsidRDefault="00910E44" w:rsidP="00096F81">
      <w:pPr>
        <w:spacing w:line="360" w:lineRule="auto"/>
        <w:rPr>
          <w:b/>
          <w:bCs/>
          <w:u w:val="single"/>
        </w:rPr>
      </w:pPr>
      <w:r w:rsidRPr="00474E79">
        <w:rPr>
          <w:b/>
          <w:bCs/>
          <w:u w:val="single"/>
        </w:rPr>
        <w:t>Msg4 (R2D): Device receives an ACK/NAK signal from the reader</w:t>
      </w:r>
    </w:p>
    <w:p w14:paraId="19DAA01D" w14:textId="77777777" w:rsidR="00096F81" w:rsidRDefault="00096F81" w:rsidP="00096F81">
      <w:pPr>
        <w:spacing w:line="360" w:lineRule="auto"/>
      </w:pPr>
      <w:r w:rsidRPr="00107BF7">
        <w:t>Reader received Msg3 from multiple devices simultaneously that consists of the device ID, device type, etc.</w:t>
      </w:r>
      <w:r>
        <w:t xml:space="preserve"> </w:t>
      </w:r>
      <w:r w:rsidRPr="00107BF7">
        <w:t xml:space="preserve"> If the reader is able to decode Msg3 successfully for a random ID, it sends ACK signal for that random ID. If the reader is unable to decode Msg3 successfully for a random ID, it sends NAK signal for that random ID</w:t>
      </w:r>
      <w:r>
        <w:t xml:space="preserve">. </w:t>
      </w:r>
      <w:r w:rsidRPr="00107BF7">
        <w:t>After receiving ACK, the device never transmits Msg1 in the subsequent slots. If the device receives NAK, it reattempts to transmit information in the next slot.</w:t>
      </w:r>
    </w:p>
    <w:p w14:paraId="06870F8E" w14:textId="77777777" w:rsidR="00A45264" w:rsidRPr="00A45264" w:rsidRDefault="00A45264" w:rsidP="00A45264">
      <w:pPr>
        <w:spacing w:after="0"/>
        <w:rPr>
          <w:b/>
          <w:bCs/>
          <w:u w:val="single"/>
        </w:rPr>
      </w:pPr>
    </w:p>
    <w:p w14:paraId="0F7C9D89" w14:textId="77777777" w:rsidR="00910E44" w:rsidRDefault="00910E44" w:rsidP="00910E44">
      <w:pPr>
        <w:jc w:val="center"/>
        <w:rPr>
          <w:color w:val="44546A" w:themeColor="text2"/>
        </w:rPr>
      </w:pPr>
      <w:r>
        <w:rPr>
          <w:noProof/>
        </w:rPr>
        <w:lastRenderedPageBreak/>
        <w:drawing>
          <wp:inline distT="0" distB="0" distL="0" distR="0" wp14:anchorId="621AC38B" wp14:editId="5A711497">
            <wp:extent cx="4671745" cy="351282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4674624" cy="3514985"/>
                    </a:xfrm>
                    <a:prstGeom prst="rect">
                      <a:avLst/>
                    </a:prstGeom>
                  </pic:spPr>
                </pic:pic>
              </a:graphicData>
            </a:graphic>
          </wp:inline>
        </w:drawing>
      </w:r>
    </w:p>
    <w:p w14:paraId="3AB43808" w14:textId="572CF97F" w:rsidR="00910E44" w:rsidRDefault="00910E44" w:rsidP="00910E44">
      <w:pPr>
        <w:jc w:val="center"/>
        <w:rPr>
          <w:color w:val="44546A" w:themeColor="text2"/>
        </w:rPr>
      </w:pPr>
      <w:r w:rsidRPr="00107BF7">
        <w:t xml:space="preserve">Fig. </w:t>
      </w:r>
      <w:r w:rsidR="00653315">
        <w:t>4</w:t>
      </w:r>
      <w:r w:rsidRPr="00107BF7">
        <w:t>(a): Reader transmits Msg4 in response to Msg3</w:t>
      </w:r>
      <w:r>
        <w:rPr>
          <w:color w:val="44546A" w:themeColor="text2"/>
        </w:rPr>
        <w:t xml:space="preserve">. </w:t>
      </w:r>
    </w:p>
    <w:p w14:paraId="2ED66BA4" w14:textId="77777777" w:rsidR="00910E44" w:rsidRDefault="00910E44" w:rsidP="00910E44">
      <w:pPr>
        <w:spacing w:line="360" w:lineRule="auto"/>
        <w:rPr>
          <w:color w:val="44546A" w:themeColor="text2"/>
        </w:rPr>
      </w:pPr>
    </w:p>
    <w:p w14:paraId="72EC3928" w14:textId="77777777" w:rsidR="00910E44" w:rsidRDefault="00910E44" w:rsidP="00910E44">
      <w:pPr>
        <w:spacing w:line="360" w:lineRule="auto"/>
        <w:jc w:val="center"/>
        <w:rPr>
          <w:color w:val="44546A" w:themeColor="text2"/>
        </w:rPr>
      </w:pPr>
      <w:r>
        <w:rPr>
          <w:noProof/>
        </w:rPr>
        <w:drawing>
          <wp:inline distT="0" distB="0" distL="0" distR="0" wp14:anchorId="403776F8" wp14:editId="63B9730A">
            <wp:extent cx="4793054" cy="3512820"/>
            <wp:effectExtent l="0" t="0" r="7620" b="0"/>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4798599" cy="3516884"/>
                    </a:xfrm>
                    <a:prstGeom prst="rect">
                      <a:avLst/>
                    </a:prstGeom>
                  </pic:spPr>
                </pic:pic>
              </a:graphicData>
            </a:graphic>
          </wp:inline>
        </w:drawing>
      </w:r>
    </w:p>
    <w:p w14:paraId="7A2680D3" w14:textId="0A85D6F9" w:rsidR="00910E44" w:rsidRDefault="00910E44" w:rsidP="002C16E5">
      <w:pPr>
        <w:jc w:val="center"/>
      </w:pPr>
      <w:r w:rsidRPr="00107BF7">
        <w:t xml:space="preserve">Fig. </w:t>
      </w:r>
      <w:r w:rsidR="00653315">
        <w:t>4</w:t>
      </w:r>
      <w:r w:rsidRPr="00107BF7">
        <w:t xml:space="preserve">(b): Device receives Msg4. </w:t>
      </w:r>
    </w:p>
    <w:p w14:paraId="6D2199DB" w14:textId="1BB6FF93" w:rsidR="00910E44" w:rsidRPr="00C77985" w:rsidRDefault="00C87DBC" w:rsidP="00C77985">
      <w:pPr>
        <w:pStyle w:val="Heading1"/>
        <w:numPr>
          <w:ilvl w:val="0"/>
          <w:numId w:val="2"/>
        </w:numPr>
        <w:spacing w:before="0" w:after="240"/>
        <w:ind w:left="270"/>
        <w:rPr>
          <w:rFonts w:ascii="Times New Roman" w:hAnsi="Times New Roman" w:cs="Times New Roman"/>
          <w:b/>
          <w:bCs/>
          <w:color w:val="auto"/>
        </w:rPr>
      </w:pPr>
      <w:r w:rsidRPr="008F7155">
        <w:rPr>
          <w:rFonts w:ascii="Times New Roman" w:hAnsi="Times New Roman" w:cs="Times New Roman"/>
          <w:b/>
          <w:bCs/>
          <w:color w:val="auto"/>
        </w:rPr>
        <w:lastRenderedPageBreak/>
        <w:t>D2R signals including preamble/midamble/postamble</w:t>
      </w:r>
    </w:p>
    <w:p w14:paraId="3080A287" w14:textId="480E3ECC" w:rsidR="00653315" w:rsidRDefault="00653315" w:rsidP="00FA0EDB">
      <w:pPr>
        <w:spacing w:after="0" w:line="360" w:lineRule="auto"/>
        <w:jc w:val="both"/>
      </w:pPr>
      <w:r>
        <w:t>This section discusses the generation, transmission, reception, and decoding of physical layer</w:t>
      </w:r>
      <w:r w:rsidR="00FA0EDB">
        <w:t xml:space="preserve"> D2R</w:t>
      </w:r>
      <w:r>
        <w:t xml:space="preserve"> message signals.</w:t>
      </w:r>
    </w:p>
    <w:p w14:paraId="29BD1AA8" w14:textId="77777777" w:rsidR="00AD2B69" w:rsidRDefault="00AD2B69" w:rsidP="00FA0EDB">
      <w:pPr>
        <w:spacing w:after="0" w:line="360" w:lineRule="auto"/>
        <w:jc w:val="both"/>
      </w:pPr>
    </w:p>
    <w:p w14:paraId="5E8B3C1E" w14:textId="638BF171" w:rsidR="00D175A7" w:rsidRDefault="00AD2B69" w:rsidP="00FA0EDB">
      <w:pPr>
        <w:spacing w:after="0" w:line="360" w:lineRule="auto"/>
        <w:jc w:val="both"/>
      </w:pPr>
      <w:r>
        <w:t>Agreements made in RAN1 #118 meeting [1]:</w:t>
      </w:r>
    </w:p>
    <w:p w14:paraId="4E2FB7D0" w14:textId="3ABECA0A" w:rsidR="00D175A7" w:rsidRDefault="00D175A7" w:rsidP="00FA0EDB">
      <w:pPr>
        <w:spacing w:after="0" w:line="360" w:lineRule="auto"/>
        <w:jc w:val="both"/>
      </w:pPr>
      <w:r>
        <w:rPr>
          <w:noProof/>
        </w:rPr>
        <mc:AlternateContent>
          <mc:Choice Requires="wps">
            <w:drawing>
              <wp:anchor distT="0" distB="0" distL="114300" distR="114300" simplePos="0" relativeHeight="251661312" behindDoc="0" locked="0" layoutInCell="1" allowOverlap="1" wp14:anchorId="66A23310" wp14:editId="4459BB79">
                <wp:simplePos x="0" y="0"/>
                <wp:positionH relativeFrom="margin">
                  <wp:align>left</wp:align>
                </wp:positionH>
                <wp:positionV relativeFrom="paragraph">
                  <wp:posOffset>38735</wp:posOffset>
                </wp:positionV>
                <wp:extent cx="5974080" cy="2026920"/>
                <wp:effectExtent l="0" t="0" r="26670" b="11430"/>
                <wp:wrapNone/>
                <wp:docPr id="24" name="Text Box 24"/>
                <wp:cNvGraphicFramePr/>
                <a:graphic xmlns:a="http://schemas.openxmlformats.org/drawingml/2006/main">
                  <a:graphicData uri="http://schemas.microsoft.com/office/word/2010/wordprocessingShape">
                    <wps:wsp>
                      <wps:cNvSpPr txBox="1"/>
                      <wps:spPr>
                        <a:xfrm>
                          <a:off x="0" y="0"/>
                          <a:ext cx="5974080" cy="2026920"/>
                        </a:xfrm>
                        <a:prstGeom prst="rect">
                          <a:avLst/>
                        </a:prstGeom>
                        <a:solidFill>
                          <a:schemeClr val="lt1"/>
                        </a:solidFill>
                        <a:ln w="6350">
                          <a:solidFill>
                            <a:prstClr val="black"/>
                          </a:solidFill>
                        </a:ln>
                      </wps:spPr>
                      <wps:txbx>
                        <w:txbxContent>
                          <w:p w14:paraId="150995F9" w14:textId="77777777" w:rsidR="00D175A7" w:rsidRPr="00C80F5A" w:rsidRDefault="00D175A7" w:rsidP="00D175A7">
                            <w:pPr>
                              <w:pStyle w:val="0Maintext"/>
                              <w:rPr>
                                <w:highlight w:val="green"/>
                                <w:lang w:eastAsia="zh-CN"/>
                              </w:rPr>
                            </w:pPr>
                            <w:r w:rsidRPr="00C80F5A">
                              <w:rPr>
                                <w:highlight w:val="green"/>
                                <w:lang w:eastAsia="zh-CN"/>
                              </w:rPr>
                              <w:t>Agreement</w:t>
                            </w:r>
                          </w:p>
                          <w:p w14:paraId="2BCB2B74" w14:textId="77777777" w:rsidR="00D175A7" w:rsidRPr="00CB2641" w:rsidRDefault="00D175A7" w:rsidP="00D175A7">
                            <w:pPr>
                              <w:rPr>
                                <w:color w:val="000000"/>
                              </w:rPr>
                            </w:pPr>
                            <w:r w:rsidRPr="00CB2641">
                              <w:rPr>
                                <w:color w:val="000000"/>
                              </w:rPr>
                              <w:t>For D2R scheduling, the following information potentially can be explicitly/implicitly indicated to the device via corresponding PRDCH:</w:t>
                            </w:r>
                          </w:p>
                          <w:p w14:paraId="2C4ECB3F" w14:textId="77777777" w:rsidR="00D175A7" w:rsidRPr="00CB2641" w:rsidRDefault="00D175A7" w:rsidP="00D175A7">
                            <w:pPr>
                              <w:pStyle w:val="ListParagraph"/>
                              <w:numPr>
                                <w:ilvl w:val="0"/>
                                <w:numId w:val="26"/>
                              </w:numPr>
                              <w:overflowPunct/>
                              <w:snapToGrid w:val="0"/>
                              <w:spacing w:after="0"/>
                              <w:jc w:val="both"/>
                              <w:textAlignment w:val="auto"/>
                              <w:rPr>
                                <w:color w:val="000000"/>
                              </w:rPr>
                            </w:pPr>
                            <w:r w:rsidRPr="00CB2641">
                              <w:rPr>
                                <w:color w:val="000000"/>
                              </w:rPr>
                              <w:t>Time domain resources</w:t>
                            </w:r>
                          </w:p>
                          <w:p w14:paraId="65D7FC03" w14:textId="77777777" w:rsidR="00D175A7" w:rsidRPr="00CB2641" w:rsidRDefault="00D175A7" w:rsidP="00D175A7">
                            <w:pPr>
                              <w:pStyle w:val="ListParagraph"/>
                              <w:numPr>
                                <w:ilvl w:val="0"/>
                                <w:numId w:val="26"/>
                              </w:numPr>
                              <w:overflowPunct/>
                              <w:snapToGrid w:val="0"/>
                              <w:spacing w:after="0"/>
                              <w:jc w:val="both"/>
                              <w:textAlignment w:val="auto"/>
                              <w:rPr>
                                <w:color w:val="000000"/>
                              </w:rPr>
                            </w:pPr>
                            <w:r w:rsidRPr="00CB2641">
                              <w:rPr>
                                <w:color w:val="000000"/>
                              </w:rPr>
                              <w:t>Frequency domain resources</w:t>
                            </w:r>
                          </w:p>
                          <w:p w14:paraId="29EBEDE9" w14:textId="77777777" w:rsidR="00D175A7" w:rsidRPr="00CB2641" w:rsidRDefault="00D175A7" w:rsidP="00D175A7">
                            <w:pPr>
                              <w:pStyle w:val="ListParagraph"/>
                              <w:numPr>
                                <w:ilvl w:val="0"/>
                                <w:numId w:val="26"/>
                              </w:numPr>
                              <w:overflowPunct/>
                              <w:snapToGrid w:val="0"/>
                              <w:spacing w:after="0"/>
                              <w:jc w:val="both"/>
                              <w:textAlignment w:val="auto"/>
                              <w:rPr>
                                <w:color w:val="000000"/>
                              </w:rPr>
                            </w:pPr>
                            <w:r w:rsidRPr="00CB2641">
                              <w:rPr>
                                <w:color w:val="000000"/>
                              </w:rPr>
                              <w:t>MCS-like information</w:t>
                            </w:r>
                          </w:p>
                          <w:p w14:paraId="5B12CFEC" w14:textId="77777777" w:rsidR="00D175A7" w:rsidRPr="00CB2641" w:rsidRDefault="00D175A7" w:rsidP="00D175A7">
                            <w:pPr>
                              <w:pStyle w:val="ListParagraph"/>
                              <w:numPr>
                                <w:ilvl w:val="0"/>
                                <w:numId w:val="26"/>
                              </w:numPr>
                              <w:overflowPunct/>
                              <w:snapToGrid w:val="0"/>
                              <w:spacing w:after="0"/>
                              <w:jc w:val="both"/>
                              <w:textAlignment w:val="auto"/>
                              <w:rPr>
                                <w:color w:val="000000"/>
                              </w:rPr>
                            </w:pPr>
                            <w:r w:rsidRPr="00CB2641">
                              <w:rPr>
                                <w:color w:val="000000"/>
                              </w:rPr>
                              <w:t>Chip duration</w:t>
                            </w:r>
                          </w:p>
                          <w:p w14:paraId="7BBF6720" w14:textId="77777777" w:rsidR="00D175A7" w:rsidRPr="00CB2641" w:rsidRDefault="00D175A7" w:rsidP="00D175A7">
                            <w:pPr>
                              <w:pStyle w:val="ListParagraph"/>
                              <w:numPr>
                                <w:ilvl w:val="0"/>
                                <w:numId w:val="26"/>
                              </w:numPr>
                              <w:overflowPunct/>
                              <w:snapToGrid w:val="0"/>
                              <w:spacing w:after="0"/>
                              <w:jc w:val="both"/>
                              <w:textAlignment w:val="auto"/>
                              <w:rPr>
                                <w:color w:val="000000"/>
                              </w:rPr>
                            </w:pPr>
                            <w:r w:rsidRPr="00CB2641">
                              <w:rPr>
                                <w:color w:val="000000"/>
                              </w:rPr>
                              <w:t>ID associated with device(s)</w:t>
                            </w:r>
                          </w:p>
                          <w:p w14:paraId="78E42105" w14:textId="77777777" w:rsidR="00D175A7" w:rsidRPr="00CB2641" w:rsidRDefault="00D175A7" w:rsidP="00D175A7">
                            <w:pPr>
                              <w:pStyle w:val="ListParagraph"/>
                              <w:numPr>
                                <w:ilvl w:val="0"/>
                                <w:numId w:val="26"/>
                              </w:numPr>
                              <w:overflowPunct/>
                              <w:snapToGrid w:val="0"/>
                              <w:spacing w:after="0"/>
                              <w:jc w:val="both"/>
                              <w:textAlignment w:val="auto"/>
                              <w:rPr>
                                <w:color w:val="000000"/>
                              </w:rPr>
                            </w:pPr>
                            <w:r w:rsidRPr="00CB2641">
                              <w:rPr>
                                <w:color w:val="000000"/>
                              </w:rPr>
                              <w:t>Repetitions</w:t>
                            </w:r>
                          </w:p>
                          <w:p w14:paraId="62D3BA52" w14:textId="77777777" w:rsidR="00D175A7" w:rsidRPr="00CB2641" w:rsidRDefault="00D175A7" w:rsidP="00D175A7">
                            <w:pPr>
                              <w:rPr>
                                <w:color w:val="000000"/>
                              </w:rPr>
                            </w:pPr>
                            <w:r w:rsidRPr="00CB2641">
                              <w:rPr>
                                <w:color w:val="000000"/>
                              </w:rPr>
                              <w:t>FFS: other information</w:t>
                            </w:r>
                          </w:p>
                          <w:p w14:paraId="6F9FBF37" w14:textId="77777777" w:rsidR="00D175A7" w:rsidRPr="00CB2641" w:rsidRDefault="00D175A7" w:rsidP="00D175A7">
                            <w:pPr>
                              <w:rPr>
                                <w:color w:val="000000"/>
                              </w:rPr>
                            </w:pPr>
                            <w:r w:rsidRPr="00CB2641">
                              <w:rPr>
                                <w:color w:val="000000"/>
                              </w:rPr>
                              <w:t>FFS: For each information, whether higher-layer signaling and/or L1 R2D control signaling is used</w:t>
                            </w:r>
                          </w:p>
                          <w:p w14:paraId="7D39BE94" w14:textId="77777777" w:rsidR="00D175A7" w:rsidRDefault="00D175A7" w:rsidP="00D175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6A23310" id="Text Box 24" o:spid="_x0000_s1027" type="#_x0000_t202" style="position:absolute;left:0;text-align:left;margin-left:0;margin-top:3.05pt;width:470.4pt;height:159.6pt;z-index:25166131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" fillcolor="white [3201]" strokeweight=".5pt">
                <v:textbox>
                  <w:txbxContent>
                    <w:p w14:paraId="150995F9" w14:textId="77777777" w:rsidR="00D175A7" w:rsidRPr="00C80F5A" w:rsidRDefault="00D175A7" w:rsidP="00D175A7">
                      <w:pPr>
                        <w:pStyle w:val="0Maintext"/>
                        <w:rPr>
                          <w:highlight w:val="green"/>
                          <w:lang w:eastAsia="zh-CN"/>
                        </w:rPr>
                      </w:pPr>
                      <w:r w:rsidRPr="00C80F5A">
                        <w:rPr>
                          <w:highlight w:val="green"/>
                          <w:lang w:eastAsia="zh-CN"/>
                        </w:rPr>
                        <w:t>Agreement</w:t>
                      </w:r>
                    </w:p>
                    <w:p w14:paraId="2BCB2B74" w14:textId="77777777" w:rsidR="00D175A7" w:rsidRPr="00CB2641" w:rsidRDefault="00D175A7" w:rsidP="00D175A7">
                      <w:pPr>
                        <w:rPr>
                          <w:color w:val="000000"/>
                        </w:rPr>
                      </w:pPr>
                      <w:r w:rsidRPr="00CB2641">
                        <w:rPr>
                          <w:color w:val="000000"/>
                        </w:rPr>
                        <w:t>For D2R scheduling, the following information potentially can be explicitly/implicitly indicated to the device via corresponding PRDCH:</w:t>
                      </w:r>
                    </w:p>
                    <w:p w14:paraId="2C4ECB3F" w14:textId="77777777" w:rsidR="00D175A7" w:rsidRPr="00CB2641" w:rsidRDefault="00D175A7" w:rsidP="00D175A7">
                      <w:pPr>
                        <w:pStyle w:val="ListParagraph"/>
                        <w:numPr>
                          <w:ilvl w:val="0"/>
                          <w:numId w:val="26"/>
                        </w:numPr>
                        <w:overflowPunct/>
                        <w:snapToGrid w:val="0"/>
                        <w:spacing w:after="0"/>
                        <w:jc w:val="both"/>
                        <w:textAlignment w:val="auto"/>
                        <w:rPr>
                          <w:color w:val="000000"/>
                        </w:rPr>
                      </w:pPr>
                      <w:r w:rsidRPr="00CB2641">
                        <w:rPr>
                          <w:color w:val="000000"/>
                        </w:rPr>
                        <w:t>Time domain resources</w:t>
                      </w:r>
                    </w:p>
                    <w:p w14:paraId="65D7FC03" w14:textId="77777777" w:rsidR="00D175A7" w:rsidRPr="00CB2641" w:rsidRDefault="00D175A7" w:rsidP="00D175A7">
                      <w:pPr>
                        <w:pStyle w:val="ListParagraph"/>
                        <w:numPr>
                          <w:ilvl w:val="0"/>
                          <w:numId w:val="26"/>
                        </w:numPr>
                        <w:overflowPunct/>
                        <w:snapToGrid w:val="0"/>
                        <w:spacing w:after="0"/>
                        <w:jc w:val="both"/>
                        <w:textAlignment w:val="auto"/>
                        <w:rPr>
                          <w:color w:val="000000"/>
                        </w:rPr>
                      </w:pPr>
                      <w:r w:rsidRPr="00CB2641">
                        <w:rPr>
                          <w:color w:val="000000"/>
                        </w:rPr>
                        <w:t>Frequency domain resources</w:t>
                      </w:r>
                    </w:p>
                    <w:p w14:paraId="29EBEDE9" w14:textId="77777777" w:rsidR="00D175A7" w:rsidRPr="00CB2641" w:rsidRDefault="00D175A7" w:rsidP="00D175A7">
                      <w:pPr>
                        <w:pStyle w:val="ListParagraph"/>
                        <w:numPr>
                          <w:ilvl w:val="0"/>
                          <w:numId w:val="26"/>
                        </w:numPr>
                        <w:overflowPunct/>
                        <w:snapToGrid w:val="0"/>
                        <w:spacing w:after="0"/>
                        <w:jc w:val="both"/>
                        <w:textAlignment w:val="auto"/>
                        <w:rPr>
                          <w:color w:val="000000"/>
                        </w:rPr>
                      </w:pPr>
                      <w:r w:rsidRPr="00CB2641">
                        <w:rPr>
                          <w:color w:val="000000"/>
                        </w:rPr>
                        <w:t>MCS-like information</w:t>
                      </w:r>
                    </w:p>
                    <w:p w14:paraId="5B12CFEC" w14:textId="77777777" w:rsidR="00D175A7" w:rsidRPr="00CB2641" w:rsidRDefault="00D175A7" w:rsidP="00D175A7">
                      <w:pPr>
                        <w:pStyle w:val="ListParagraph"/>
                        <w:numPr>
                          <w:ilvl w:val="0"/>
                          <w:numId w:val="26"/>
                        </w:numPr>
                        <w:overflowPunct/>
                        <w:snapToGrid w:val="0"/>
                        <w:spacing w:after="0"/>
                        <w:jc w:val="both"/>
                        <w:textAlignment w:val="auto"/>
                        <w:rPr>
                          <w:color w:val="000000"/>
                        </w:rPr>
                      </w:pPr>
                      <w:r w:rsidRPr="00CB2641">
                        <w:rPr>
                          <w:color w:val="000000"/>
                        </w:rPr>
                        <w:t>Chip duration</w:t>
                      </w:r>
                    </w:p>
                    <w:p w14:paraId="7BBF6720" w14:textId="77777777" w:rsidR="00D175A7" w:rsidRPr="00CB2641" w:rsidRDefault="00D175A7" w:rsidP="00D175A7">
                      <w:pPr>
                        <w:pStyle w:val="ListParagraph"/>
                        <w:numPr>
                          <w:ilvl w:val="0"/>
                          <w:numId w:val="26"/>
                        </w:numPr>
                        <w:overflowPunct/>
                        <w:snapToGrid w:val="0"/>
                        <w:spacing w:after="0"/>
                        <w:jc w:val="both"/>
                        <w:textAlignment w:val="auto"/>
                        <w:rPr>
                          <w:color w:val="000000"/>
                        </w:rPr>
                      </w:pPr>
                      <w:r w:rsidRPr="00CB2641">
                        <w:rPr>
                          <w:color w:val="000000"/>
                        </w:rPr>
                        <w:t>ID associated with device(s)</w:t>
                      </w:r>
                    </w:p>
                    <w:p w14:paraId="78E42105" w14:textId="77777777" w:rsidR="00D175A7" w:rsidRPr="00CB2641" w:rsidRDefault="00D175A7" w:rsidP="00D175A7">
                      <w:pPr>
                        <w:pStyle w:val="ListParagraph"/>
                        <w:numPr>
                          <w:ilvl w:val="0"/>
                          <w:numId w:val="26"/>
                        </w:numPr>
                        <w:overflowPunct/>
                        <w:snapToGrid w:val="0"/>
                        <w:spacing w:after="0"/>
                        <w:jc w:val="both"/>
                        <w:textAlignment w:val="auto"/>
                        <w:rPr>
                          <w:color w:val="000000"/>
                        </w:rPr>
                      </w:pPr>
                      <w:r w:rsidRPr="00CB2641">
                        <w:rPr>
                          <w:color w:val="000000"/>
                        </w:rPr>
                        <w:t>Repetitions</w:t>
                      </w:r>
                    </w:p>
                    <w:p w14:paraId="62D3BA52" w14:textId="77777777" w:rsidR="00D175A7" w:rsidRPr="00CB2641" w:rsidRDefault="00D175A7" w:rsidP="00D175A7">
                      <w:pPr>
                        <w:rPr>
                          <w:color w:val="000000"/>
                        </w:rPr>
                      </w:pPr>
                      <w:r w:rsidRPr="00CB2641">
                        <w:rPr>
                          <w:color w:val="000000"/>
                        </w:rPr>
                        <w:t>FFS: other information</w:t>
                      </w:r>
                    </w:p>
                    <w:p w14:paraId="6F9FBF37" w14:textId="77777777" w:rsidR="00D175A7" w:rsidRPr="00CB2641" w:rsidRDefault="00D175A7" w:rsidP="00D175A7">
                      <w:pPr>
                        <w:rPr>
                          <w:color w:val="000000"/>
                        </w:rPr>
                      </w:pPr>
                      <w:r w:rsidRPr="00CB2641">
                        <w:rPr>
                          <w:color w:val="000000"/>
                        </w:rPr>
                        <w:t>FFS: For each information, whether higher-layer signaling and/or L1 R2D control signaling is used</w:t>
                      </w:r>
                    </w:p>
                    <w:p w14:paraId="7D39BE94" w14:textId="77777777" w:rsidR="00D175A7" w:rsidRDefault="00D175A7" w:rsidP="00D175A7"/>
                  </w:txbxContent>
                </v:textbox>
                <w10:wrap anchorx="margin"/>
              </v:shape>
            </w:pict>
          </mc:Fallback>
        </mc:AlternateContent>
      </w:r>
    </w:p>
    <w:p w14:paraId="2C9FDC1B" w14:textId="6D2B8CA0" w:rsidR="00D175A7" w:rsidRDefault="00D175A7" w:rsidP="00FA0EDB">
      <w:pPr>
        <w:spacing w:after="0" w:line="360" w:lineRule="auto"/>
        <w:jc w:val="both"/>
      </w:pPr>
    </w:p>
    <w:p w14:paraId="0C4FA87B" w14:textId="10EB8C7D" w:rsidR="00D175A7" w:rsidRDefault="00D175A7" w:rsidP="00FA0EDB">
      <w:pPr>
        <w:spacing w:after="0" w:line="360" w:lineRule="auto"/>
        <w:jc w:val="both"/>
      </w:pPr>
    </w:p>
    <w:p w14:paraId="6565FF8C" w14:textId="2B42844B" w:rsidR="00D175A7" w:rsidRDefault="00D175A7" w:rsidP="00FA0EDB">
      <w:pPr>
        <w:spacing w:after="0" w:line="360" w:lineRule="auto"/>
        <w:jc w:val="both"/>
      </w:pPr>
    </w:p>
    <w:p w14:paraId="5AC28E25" w14:textId="77777777" w:rsidR="00D175A7" w:rsidRDefault="00D175A7" w:rsidP="00FA0EDB">
      <w:pPr>
        <w:spacing w:after="0" w:line="360" w:lineRule="auto"/>
        <w:jc w:val="both"/>
      </w:pPr>
    </w:p>
    <w:p w14:paraId="2A50EEC0" w14:textId="77777777" w:rsidR="00D175A7" w:rsidRDefault="00D175A7" w:rsidP="00FA0EDB">
      <w:pPr>
        <w:spacing w:after="0" w:line="360" w:lineRule="auto"/>
        <w:jc w:val="both"/>
      </w:pPr>
    </w:p>
    <w:p w14:paraId="2D714954" w14:textId="77777777" w:rsidR="00D175A7" w:rsidRDefault="00D175A7" w:rsidP="00FA0EDB">
      <w:pPr>
        <w:spacing w:after="0" w:line="360" w:lineRule="auto"/>
        <w:jc w:val="both"/>
      </w:pPr>
    </w:p>
    <w:p w14:paraId="7FF80AF0" w14:textId="77777777" w:rsidR="00D175A7" w:rsidRDefault="00D175A7" w:rsidP="00FA0EDB">
      <w:pPr>
        <w:spacing w:after="0" w:line="360" w:lineRule="auto"/>
        <w:jc w:val="both"/>
      </w:pPr>
    </w:p>
    <w:p w14:paraId="4D727CF1" w14:textId="77777777" w:rsidR="00D175A7" w:rsidRDefault="00D175A7" w:rsidP="00FA0EDB">
      <w:pPr>
        <w:spacing w:after="0" w:line="360" w:lineRule="auto"/>
        <w:jc w:val="both"/>
      </w:pPr>
    </w:p>
    <w:p w14:paraId="17021BE5" w14:textId="77777777" w:rsidR="00D175A7" w:rsidRDefault="00D175A7" w:rsidP="00FA0EDB">
      <w:pPr>
        <w:spacing w:after="0" w:line="360" w:lineRule="auto"/>
        <w:jc w:val="both"/>
      </w:pPr>
    </w:p>
    <w:p w14:paraId="396BF8AA" w14:textId="77777777" w:rsidR="00D175A7" w:rsidRPr="00B25EC2" w:rsidRDefault="00D175A7" w:rsidP="00FA0EDB">
      <w:pPr>
        <w:spacing w:after="0" w:line="360" w:lineRule="auto"/>
        <w:jc w:val="both"/>
      </w:pPr>
    </w:p>
    <w:p w14:paraId="24EFD4C9" w14:textId="77777777" w:rsidR="00C77985" w:rsidRDefault="00C77985" w:rsidP="00FA0EDB">
      <w:pPr>
        <w:tabs>
          <w:tab w:val="left" w:pos="7058"/>
        </w:tabs>
        <w:spacing w:after="0"/>
      </w:pPr>
    </w:p>
    <w:p w14:paraId="13453CF8" w14:textId="77777777" w:rsidR="00C77985" w:rsidRPr="00C60D01" w:rsidRDefault="00C77985" w:rsidP="002C16E5">
      <w:pPr>
        <w:spacing w:line="360" w:lineRule="auto"/>
        <w:rPr>
          <w:color w:val="44546A" w:themeColor="text2"/>
          <w:u w:val="single"/>
        </w:rPr>
      </w:pPr>
      <w:r w:rsidRPr="00C60D01">
        <w:rPr>
          <w:b/>
          <w:bCs/>
          <w:u w:val="single"/>
        </w:rPr>
        <w:t>Msg1 (D2R): Device transmits a device random ID to the reader</w:t>
      </w:r>
    </w:p>
    <w:p w14:paraId="6240B1F6" w14:textId="77777777" w:rsidR="00C77985" w:rsidRDefault="00C77985" w:rsidP="00C77985">
      <w:pPr>
        <w:rPr>
          <w:color w:val="44546A" w:themeColor="text2"/>
        </w:rPr>
      </w:pPr>
    </w:p>
    <w:p w14:paraId="66F80939" w14:textId="77777777" w:rsidR="00C77985" w:rsidRDefault="00C77985" w:rsidP="00C77985">
      <w:pPr>
        <w:jc w:val="center"/>
        <w:rPr>
          <w:color w:val="44546A" w:themeColor="text2"/>
        </w:rPr>
      </w:pPr>
      <w:r>
        <w:rPr>
          <w:noProof/>
        </w:rPr>
        <w:drawing>
          <wp:inline distT="0" distB="0" distL="0" distR="0" wp14:anchorId="18609694" wp14:editId="38147F06">
            <wp:extent cx="4308480" cy="3505200"/>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4312458" cy="3508436"/>
                    </a:xfrm>
                    <a:prstGeom prst="rect">
                      <a:avLst/>
                    </a:prstGeom>
                  </pic:spPr>
                </pic:pic>
              </a:graphicData>
            </a:graphic>
          </wp:inline>
        </w:drawing>
      </w:r>
    </w:p>
    <w:p w14:paraId="52A3B229" w14:textId="1AA38D8D" w:rsidR="00C77985" w:rsidRPr="0047174C" w:rsidRDefault="00C77985" w:rsidP="00D13556">
      <w:pPr>
        <w:jc w:val="center"/>
      </w:pPr>
      <w:r w:rsidRPr="0047174C">
        <w:t xml:space="preserve">Fig. </w:t>
      </w:r>
      <w:r w:rsidR="00653315">
        <w:t>5</w:t>
      </w:r>
      <w:r w:rsidRPr="0047174C">
        <w:t xml:space="preserve">(a): Device transmits Msg1 in response to Msg0 from the reader. </w:t>
      </w:r>
    </w:p>
    <w:p w14:paraId="6CF6B638" w14:textId="77777777" w:rsidR="00C77985" w:rsidRPr="0047174C" w:rsidRDefault="00C77985" w:rsidP="00C77985">
      <w:pPr>
        <w:jc w:val="center"/>
      </w:pPr>
    </w:p>
    <w:p w14:paraId="4FB96EB0" w14:textId="77777777" w:rsidR="00C77985" w:rsidRDefault="00C77985" w:rsidP="00C77985">
      <w:pPr>
        <w:jc w:val="center"/>
        <w:rPr>
          <w:color w:val="44546A" w:themeColor="text2"/>
        </w:rPr>
      </w:pPr>
      <w:r>
        <w:rPr>
          <w:noProof/>
        </w:rPr>
        <w:lastRenderedPageBreak/>
        <w:drawing>
          <wp:inline distT="0" distB="0" distL="0" distR="0" wp14:anchorId="046D54A7" wp14:editId="51828F7E">
            <wp:extent cx="4062446" cy="336804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4065790" cy="3370813"/>
                    </a:xfrm>
                    <a:prstGeom prst="rect">
                      <a:avLst/>
                    </a:prstGeom>
                  </pic:spPr>
                </pic:pic>
              </a:graphicData>
            </a:graphic>
          </wp:inline>
        </w:drawing>
      </w:r>
    </w:p>
    <w:p w14:paraId="17D848F5" w14:textId="6C5A7FAC" w:rsidR="00C77985" w:rsidRPr="0047174C" w:rsidRDefault="00C77985" w:rsidP="00C77985">
      <w:pPr>
        <w:jc w:val="center"/>
      </w:pPr>
      <w:r w:rsidRPr="0047174C">
        <w:t xml:space="preserve">Fig. </w:t>
      </w:r>
      <w:r w:rsidR="00653315">
        <w:t>5</w:t>
      </w:r>
      <w:r w:rsidRPr="0047174C">
        <w:t>(</w:t>
      </w:r>
      <w:r>
        <w:t>b</w:t>
      </w:r>
      <w:r w:rsidRPr="0047174C">
        <w:t xml:space="preserve">): Reader receives Msg1. </w:t>
      </w:r>
    </w:p>
    <w:p w14:paraId="616CFFFD" w14:textId="77777777" w:rsidR="002C16E5" w:rsidRDefault="002C16E5" w:rsidP="002C16E5">
      <w:pPr>
        <w:spacing w:line="360" w:lineRule="auto"/>
        <w:jc w:val="both"/>
      </w:pPr>
    </w:p>
    <w:p w14:paraId="387A2B46" w14:textId="33FBE42A" w:rsidR="002C16E5" w:rsidRPr="0047174C" w:rsidRDefault="002C16E5" w:rsidP="002C16E5">
      <w:pPr>
        <w:spacing w:line="360" w:lineRule="auto"/>
        <w:jc w:val="both"/>
      </w:pPr>
      <w:r w:rsidRPr="0047174C">
        <w:t xml:space="preserve">Once the device receives Msg0 from the reader, it sends a response to that Msg if the device has to send some information to the reader. The device generated a unique random ID. The D2R information signal at layer 2 consists of the unique random ID, message size which is the seize of the information to be send to the reader in the next PDRCH signal, energy status of the device, etc. The energy status of the device may consist of one or more bits to indicate the energy available at the device for receiving Msg1, followed by executing the further communication with the reader. If the energy available at the device is below certain threshold, reader may choose not to allocate resource to that device. The device can get more energy form the CW signal received in the next slot and try again to communicate with reader at that slot. </w:t>
      </w:r>
    </w:p>
    <w:p w14:paraId="41DAFF09" w14:textId="77777777" w:rsidR="002C16E5" w:rsidRPr="0047174C" w:rsidRDefault="002C16E5" w:rsidP="002C16E5">
      <w:pPr>
        <w:spacing w:after="0" w:line="360" w:lineRule="auto"/>
        <w:jc w:val="both"/>
      </w:pPr>
      <w:r w:rsidRPr="0047174C">
        <w:t xml:space="preserve">Similar to Msg0, the D2R preamble bits consist of the start indicator part to indicate the starting of PDRCH signal and clock acquisition part </w:t>
      </w:r>
      <w:r>
        <w:t>for</w:t>
      </w:r>
      <w:r w:rsidRPr="0047174C">
        <w:t xml:space="preserve"> synchronization. Postamble indicated the ending of PDRCH signal. </w:t>
      </w:r>
    </w:p>
    <w:p w14:paraId="3BE7E69E" w14:textId="77777777" w:rsidR="00C77985" w:rsidRDefault="00C77985" w:rsidP="00C77985"/>
    <w:p w14:paraId="4A870D25" w14:textId="77777777" w:rsidR="00C77985" w:rsidRDefault="00C77985" w:rsidP="00C77985">
      <w:pPr>
        <w:spacing w:line="276" w:lineRule="auto"/>
        <w:jc w:val="both"/>
        <w:rPr>
          <w:b/>
          <w:bCs/>
          <w:i/>
          <w:iCs/>
        </w:rPr>
      </w:pPr>
      <w:r w:rsidRPr="00701290">
        <w:rPr>
          <w:b/>
          <w:bCs/>
          <w:i/>
          <w:iCs/>
        </w:rPr>
        <w:t xml:space="preserve">Proposal </w:t>
      </w:r>
      <w:r>
        <w:rPr>
          <w:b/>
          <w:bCs/>
          <w:i/>
          <w:iCs/>
        </w:rPr>
        <w:t>7</w:t>
      </w:r>
      <w:r w:rsidRPr="00701290">
        <w:rPr>
          <w:b/>
          <w:bCs/>
          <w:i/>
          <w:iCs/>
        </w:rPr>
        <w:t>:</w:t>
      </w:r>
      <w:r>
        <w:rPr>
          <w:b/>
          <w:bCs/>
          <w:i/>
          <w:iCs/>
        </w:rPr>
        <w:t xml:space="preserve"> Msg1 contains the</w:t>
      </w:r>
      <w:r w:rsidRPr="00E85502">
        <w:rPr>
          <w:b/>
          <w:bCs/>
          <w:i/>
          <w:iCs/>
        </w:rPr>
        <w:t xml:space="preserve"> device generated unique random ID, message size which is the size of the next PDRCH signal, </w:t>
      </w:r>
      <w:r>
        <w:rPr>
          <w:b/>
          <w:bCs/>
          <w:i/>
          <w:iCs/>
        </w:rPr>
        <w:t xml:space="preserve">Device </w:t>
      </w:r>
      <w:r w:rsidRPr="00E85502">
        <w:rPr>
          <w:b/>
          <w:bCs/>
          <w:i/>
          <w:iCs/>
        </w:rPr>
        <w:t xml:space="preserve">energy status, etc. The energy status of the device may consist of one or more bits to indicate the energy available at the device for receiving Msg1, followed by executing further communication with the reader. </w:t>
      </w:r>
    </w:p>
    <w:p w14:paraId="3A1024CD" w14:textId="77777777" w:rsidR="00C77985" w:rsidRPr="00145C64" w:rsidRDefault="00C77985" w:rsidP="00C77985">
      <w:pPr>
        <w:spacing w:line="276" w:lineRule="auto"/>
        <w:jc w:val="both"/>
      </w:pPr>
      <w:r w:rsidRPr="00701290">
        <w:rPr>
          <w:b/>
          <w:bCs/>
          <w:i/>
          <w:iCs/>
        </w:rPr>
        <w:t xml:space="preserve">Proposal </w:t>
      </w:r>
      <w:r>
        <w:rPr>
          <w:b/>
          <w:bCs/>
          <w:i/>
          <w:iCs/>
        </w:rPr>
        <w:t>8</w:t>
      </w:r>
      <w:r w:rsidRPr="00701290">
        <w:rPr>
          <w:b/>
          <w:bCs/>
          <w:i/>
          <w:iCs/>
        </w:rPr>
        <w:t>:</w:t>
      </w:r>
      <w:r>
        <w:rPr>
          <w:b/>
          <w:bCs/>
          <w:i/>
          <w:iCs/>
        </w:rPr>
        <w:t xml:space="preserve"> </w:t>
      </w:r>
      <w:r w:rsidRPr="00E85502">
        <w:rPr>
          <w:b/>
          <w:bCs/>
          <w:i/>
          <w:iCs/>
        </w:rPr>
        <w:t>If the energy available at the device is below certain threshold, reader may choose not to allocate resource to that device. The device can get more energy form the CW signal received in the next slot and try again to communicate with reader at that slot.</w:t>
      </w:r>
    </w:p>
    <w:p w14:paraId="2B70A77E" w14:textId="77777777" w:rsidR="00D13556" w:rsidRDefault="00D13556" w:rsidP="00910E44">
      <w:pPr>
        <w:tabs>
          <w:tab w:val="left" w:pos="7058"/>
        </w:tabs>
      </w:pPr>
    </w:p>
    <w:p w14:paraId="136578EA" w14:textId="77777777" w:rsidR="00C77985" w:rsidRDefault="00C77985" w:rsidP="00D13556">
      <w:pPr>
        <w:spacing w:line="360" w:lineRule="auto"/>
        <w:rPr>
          <w:b/>
          <w:bCs/>
          <w:u w:val="single"/>
        </w:rPr>
      </w:pPr>
      <w:r w:rsidRPr="0029328E">
        <w:rPr>
          <w:b/>
          <w:bCs/>
          <w:u w:val="single"/>
        </w:rPr>
        <w:lastRenderedPageBreak/>
        <w:t>Msg3 (D2R): Device transmits UL data (such as device identifier, device type, etc.) to the reader</w:t>
      </w:r>
    </w:p>
    <w:p w14:paraId="602454D3" w14:textId="77777777" w:rsidR="00D13556" w:rsidRPr="0029328E" w:rsidRDefault="00D13556" w:rsidP="00D13556">
      <w:pPr>
        <w:spacing w:line="360" w:lineRule="auto"/>
        <w:jc w:val="both"/>
        <w:rPr>
          <w:color w:val="44546A" w:themeColor="text2"/>
          <w:u w:val="single"/>
        </w:rPr>
      </w:pPr>
    </w:p>
    <w:p w14:paraId="411698B9" w14:textId="77777777" w:rsidR="00C77985" w:rsidRDefault="00C77985" w:rsidP="00C77985">
      <w:pPr>
        <w:jc w:val="center"/>
        <w:rPr>
          <w:color w:val="44546A" w:themeColor="text2"/>
        </w:rPr>
      </w:pPr>
      <w:r>
        <w:rPr>
          <w:noProof/>
        </w:rPr>
        <w:drawing>
          <wp:inline distT="0" distB="0" distL="0" distR="0" wp14:anchorId="6888A8C7" wp14:editId="6B430C7C">
            <wp:extent cx="4209070" cy="3337560"/>
            <wp:effectExtent l="0" t="0" r="127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4209070" cy="3337560"/>
                    </a:xfrm>
                    <a:prstGeom prst="rect">
                      <a:avLst/>
                    </a:prstGeom>
                  </pic:spPr>
                </pic:pic>
              </a:graphicData>
            </a:graphic>
          </wp:inline>
        </w:drawing>
      </w:r>
    </w:p>
    <w:p w14:paraId="1AEDDA42" w14:textId="776BB4EC" w:rsidR="00C77985" w:rsidRPr="00D5610F" w:rsidRDefault="00C77985" w:rsidP="00C77985">
      <w:pPr>
        <w:jc w:val="center"/>
      </w:pPr>
      <w:r w:rsidRPr="00D5610F">
        <w:t xml:space="preserve">Fig. </w:t>
      </w:r>
      <w:r w:rsidR="00FA0EDB">
        <w:t>6</w:t>
      </w:r>
      <w:r w:rsidRPr="00D5610F">
        <w:t>(</w:t>
      </w:r>
      <w:r>
        <w:t>a</w:t>
      </w:r>
      <w:r w:rsidRPr="00D5610F">
        <w:t xml:space="preserve">): Device transmits Msg3 after receiving resources from the reader. </w:t>
      </w:r>
    </w:p>
    <w:p w14:paraId="353ACD1A" w14:textId="77777777" w:rsidR="00C77985" w:rsidRDefault="00C77985" w:rsidP="00C77985">
      <w:pPr>
        <w:spacing w:line="360" w:lineRule="auto"/>
        <w:jc w:val="both"/>
        <w:rPr>
          <w:color w:val="44546A" w:themeColor="text2"/>
        </w:rPr>
      </w:pPr>
    </w:p>
    <w:p w14:paraId="2BDB2BFF" w14:textId="77777777" w:rsidR="00C77985" w:rsidRDefault="00C77985" w:rsidP="00C77985">
      <w:pPr>
        <w:spacing w:line="360" w:lineRule="auto"/>
        <w:jc w:val="center"/>
        <w:rPr>
          <w:color w:val="44546A" w:themeColor="text2"/>
        </w:rPr>
      </w:pPr>
      <w:r>
        <w:rPr>
          <w:noProof/>
        </w:rPr>
        <w:drawing>
          <wp:inline distT="0" distB="0" distL="0" distR="0" wp14:anchorId="2298BE0C" wp14:editId="67DA208D">
            <wp:extent cx="3908872" cy="3086100"/>
            <wp:effectExtent l="0" t="0" r="0" b="0"/>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3935606" cy="3107207"/>
                    </a:xfrm>
                    <a:prstGeom prst="rect">
                      <a:avLst/>
                    </a:prstGeom>
                  </pic:spPr>
                </pic:pic>
              </a:graphicData>
            </a:graphic>
          </wp:inline>
        </w:drawing>
      </w:r>
    </w:p>
    <w:p w14:paraId="63DCCD1F" w14:textId="025FC188" w:rsidR="00C77985" w:rsidRPr="00107BF7" w:rsidRDefault="00C77985" w:rsidP="00AB0E2A">
      <w:pPr>
        <w:jc w:val="center"/>
      </w:pPr>
      <w:r w:rsidRPr="00107BF7">
        <w:t xml:space="preserve">Fig. </w:t>
      </w:r>
      <w:r w:rsidR="00FA0EDB">
        <w:t>6</w:t>
      </w:r>
      <w:r w:rsidRPr="00107BF7">
        <w:t xml:space="preserve">(b): </w:t>
      </w:r>
      <w:r>
        <w:t>Reader receives</w:t>
      </w:r>
      <w:r w:rsidRPr="00107BF7">
        <w:t xml:space="preserve"> Msg3 from </w:t>
      </w:r>
      <w:r>
        <w:t>multiple devices at the allocated subcarriers</w:t>
      </w:r>
      <w:r w:rsidRPr="00107BF7">
        <w:t xml:space="preserve">. </w:t>
      </w:r>
    </w:p>
    <w:p w14:paraId="64A39E66" w14:textId="77777777" w:rsidR="00A22C58" w:rsidRDefault="00A22C58" w:rsidP="00A22C58">
      <w:pPr>
        <w:spacing w:line="360" w:lineRule="auto"/>
        <w:jc w:val="both"/>
      </w:pPr>
      <w:r w:rsidRPr="00107BF7">
        <w:lastRenderedPageBreak/>
        <w:t>The Msg3 consists of control information and data (user traffic). The data frame consists of the device type, device ID, etc. which is the actual information to be send to the reader for tracking the device. Similar to R2D frames, D2R frames also consist of zero padding to (if required) to align the message signal with the NR frame structure. Each UL and DL signals consists of preamble and postamble to indicate the start and end of the PRDCH and PDRCH frames.</w:t>
      </w:r>
    </w:p>
    <w:p w14:paraId="5F8761A7" w14:textId="77777777" w:rsidR="00366F86" w:rsidRDefault="00366F86" w:rsidP="00910E44">
      <w:pPr>
        <w:tabs>
          <w:tab w:val="left" w:pos="7058"/>
        </w:tabs>
      </w:pPr>
    </w:p>
    <w:p w14:paraId="2B8BBD4F" w14:textId="21245F8C" w:rsidR="0068279A" w:rsidRDefault="0068279A" w:rsidP="00A45264">
      <w:pPr>
        <w:pStyle w:val="Heading1"/>
        <w:numPr>
          <w:ilvl w:val="0"/>
          <w:numId w:val="2"/>
        </w:numPr>
        <w:spacing w:before="0" w:after="240"/>
        <w:ind w:left="270"/>
        <w:rPr>
          <w:rFonts w:ascii="Times New Roman" w:hAnsi="Times New Roman" w:cs="Times New Roman"/>
          <w:b/>
          <w:bCs/>
          <w:color w:val="auto"/>
        </w:rPr>
      </w:pPr>
      <w:r>
        <w:rPr>
          <w:rFonts w:ascii="Times New Roman" w:hAnsi="Times New Roman" w:cs="Times New Roman"/>
          <w:b/>
          <w:bCs/>
          <w:color w:val="auto"/>
        </w:rPr>
        <w:t>R</w:t>
      </w:r>
      <w:r w:rsidRPr="0068279A">
        <w:rPr>
          <w:rFonts w:ascii="Times New Roman" w:hAnsi="Times New Roman" w:cs="Times New Roman"/>
          <w:b/>
          <w:bCs/>
          <w:color w:val="auto"/>
        </w:rPr>
        <w:t>2D/D2R Control Information</w:t>
      </w:r>
    </w:p>
    <w:p w14:paraId="0690DBBC" w14:textId="08397068" w:rsidR="00D13556" w:rsidRPr="00D40CE2" w:rsidRDefault="00996394" w:rsidP="00996394">
      <w:pPr>
        <w:spacing w:line="360" w:lineRule="auto"/>
        <w:jc w:val="both"/>
      </w:pPr>
      <w:r>
        <w:t xml:space="preserve">The control information is preceded by the data frame received form L2 layer. </w:t>
      </w:r>
      <w:r w:rsidR="00AB0E2A">
        <w:t xml:space="preserve">Differential encoding </w:t>
      </w:r>
      <w:r w:rsidR="001E0EC5">
        <w:t xml:space="preserve">method is proposed in the section to transmit the D2R/R2D control information. </w:t>
      </w:r>
    </w:p>
    <w:p w14:paraId="3A20CA79" w14:textId="77777777" w:rsidR="009E240E" w:rsidRDefault="009E240E" w:rsidP="009E240E">
      <w:pPr>
        <w:rPr>
          <w:b/>
          <w:bCs/>
          <w:u w:val="single"/>
        </w:rPr>
      </w:pPr>
      <w:r w:rsidRPr="00C60D01">
        <w:rPr>
          <w:b/>
          <w:bCs/>
          <w:u w:val="single"/>
        </w:rPr>
        <w:t>D</w:t>
      </w:r>
      <w:r>
        <w:rPr>
          <w:b/>
          <w:bCs/>
          <w:u w:val="single"/>
        </w:rPr>
        <w:t>ifferential encoding of control information</w:t>
      </w:r>
    </w:p>
    <w:p w14:paraId="4AB3D500" w14:textId="736D2223" w:rsidR="00D40CE2" w:rsidRPr="00107BF7" w:rsidRDefault="00D40CE2" w:rsidP="00D40CE2">
      <w:pPr>
        <w:spacing w:line="360" w:lineRule="auto"/>
      </w:pPr>
      <w:r w:rsidRPr="00107BF7">
        <w:t xml:space="preserve">The control information and system information can be generated in two ways: 1) concatenating the information before the data and passing through CRC attachment and line coding block (e. g., Fig. </w:t>
      </w:r>
      <w:r>
        <w:t>5</w:t>
      </w:r>
      <w:r w:rsidRPr="00107BF7">
        <w:t xml:space="preserve">) and 2) passing the information bits through differential encoder and concatenating the differential encoded information to the CRC attached and line coded data before passing through the modulation block (Fig. </w:t>
      </w:r>
      <w:r>
        <w:t>7</w:t>
      </w:r>
      <w:r w:rsidRPr="00107BF7">
        <w:t>).</w:t>
      </w:r>
    </w:p>
    <w:p w14:paraId="6FFF39B6" w14:textId="77777777" w:rsidR="00D40CE2" w:rsidRPr="00107BF7" w:rsidRDefault="00D40CE2" w:rsidP="00D40CE2">
      <w:pPr>
        <w:spacing w:line="360" w:lineRule="auto"/>
        <w:jc w:val="both"/>
      </w:pPr>
      <w:r w:rsidRPr="00107BF7">
        <w:t>Fig. 1</w:t>
      </w:r>
      <w:r>
        <w:t>0</w:t>
      </w:r>
      <w:r w:rsidRPr="00107BF7">
        <w:t xml:space="preserve"> shows the Msg1 generation through differential encoding of the control signal. Depending on the feasibility of the system and targeted SNR or other system performance matrices, a method can be down selected from the two methods mentioned above.  </w:t>
      </w:r>
    </w:p>
    <w:p w14:paraId="170454F5" w14:textId="77777777" w:rsidR="009E240E" w:rsidRPr="00C60D01" w:rsidRDefault="009E240E" w:rsidP="009E240E">
      <w:pPr>
        <w:rPr>
          <w:color w:val="44546A" w:themeColor="text2"/>
          <w:u w:val="single"/>
        </w:rPr>
      </w:pPr>
    </w:p>
    <w:p w14:paraId="1C3BFC0B" w14:textId="77777777" w:rsidR="009E240E" w:rsidRDefault="009E240E" w:rsidP="009E240E">
      <w:pPr>
        <w:spacing w:line="360" w:lineRule="auto"/>
        <w:jc w:val="center"/>
        <w:rPr>
          <w:color w:val="44546A" w:themeColor="text2"/>
        </w:rPr>
      </w:pPr>
      <w:r>
        <w:rPr>
          <w:noProof/>
        </w:rPr>
        <w:drawing>
          <wp:inline distT="0" distB="0" distL="0" distR="0" wp14:anchorId="441D7A8E" wp14:editId="4D1D8FE1">
            <wp:extent cx="4252305" cy="3253740"/>
            <wp:effectExtent l="0" t="0" r="0" b="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4282887" cy="3277141"/>
                    </a:xfrm>
                    <a:prstGeom prst="rect">
                      <a:avLst/>
                    </a:prstGeom>
                  </pic:spPr>
                </pic:pic>
              </a:graphicData>
            </a:graphic>
          </wp:inline>
        </w:drawing>
      </w:r>
    </w:p>
    <w:p w14:paraId="0C8178A9" w14:textId="24FA4190" w:rsidR="009E240E" w:rsidRPr="00996394" w:rsidRDefault="009E240E" w:rsidP="00996394">
      <w:pPr>
        <w:jc w:val="center"/>
      </w:pPr>
      <w:r w:rsidRPr="00107BF7">
        <w:t xml:space="preserve">Fig. </w:t>
      </w:r>
      <w:r w:rsidR="00366F86">
        <w:t>7</w:t>
      </w:r>
      <w:r w:rsidRPr="00107BF7">
        <w:t xml:space="preserve">(a): Differential encoding of control information. </w:t>
      </w:r>
    </w:p>
    <w:p w14:paraId="79866D04" w14:textId="77777777" w:rsidR="00420242" w:rsidRDefault="00420242" w:rsidP="009E240E">
      <w:pPr>
        <w:rPr>
          <w:color w:val="44546A" w:themeColor="text2"/>
        </w:rPr>
      </w:pPr>
    </w:p>
    <w:p w14:paraId="5DFEB0B4" w14:textId="77777777" w:rsidR="009E240E" w:rsidRDefault="009E240E" w:rsidP="009E240E">
      <w:pPr>
        <w:jc w:val="center"/>
        <w:rPr>
          <w:color w:val="44546A" w:themeColor="text2"/>
        </w:rPr>
      </w:pPr>
      <w:r>
        <w:rPr>
          <w:noProof/>
        </w:rPr>
        <w:drawing>
          <wp:inline distT="0" distB="0" distL="0" distR="0" wp14:anchorId="4A04E0C3" wp14:editId="1C3066E7">
            <wp:extent cx="4527823" cy="3444240"/>
            <wp:effectExtent l="0" t="0" r="6350" b="0"/>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4552030" cy="3462654"/>
                    </a:xfrm>
                    <a:prstGeom prst="rect">
                      <a:avLst/>
                    </a:prstGeom>
                  </pic:spPr>
                </pic:pic>
              </a:graphicData>
            </a:graphic>
          </wp:inline>
        </w:drawing>
      </w:r>
    </w:p>
    <w:p w14:paraId="0ECDC3E8" w14:textId="07F645D9" w:rsidR="009E240E" w:rsidRPr="00107BF7" w:rsidRDefault="009E240E" w:rsidP="009E240E">
      <w:pPr>
        <w:jc w:val="center"/>
      </w:pPr>
      <w:r w:rsidRPr="00107BF7">
        <w:t xml:space="preserve">Fig. </w:t>
      </w:r>
      <w:r w:rsidR="00366F86">
        <w:t>7</w:t>
      </w:r>
      <w:r w:rsidRPr="00107BF7">
        <w:t>(</w:t>
      </w:r>
      <w:r>
        <w:t>b</w:t>
      </w:r>
      <w:r w:rsidRPr="00107BF7">
        <w:t xml:space="preserve">): Differential </w:t>
      </w:r>
      <w:r>
        <w:t>de</w:t>
      </w:r>
      <w:r w:rsidRPr="00107BF7">
        <w:t xml:space="preserve">coding of control information. </w:t>
      </w:r>
    </w:p>
    <w:p w14:paraId="48650130" w14:textId="77777777" w:rsidR="009E240E" w:rsidRDefault="009E240E" w:rsidP="009E240E">
      <w:pPr>
        <w:tabs>
          <w:tab w:val="left" w:pos="7058"/>
        </w:tabs>
      </w:pPr>
    </w:p>
    <w:p w14:paraId="65EB60C8" w14:textId="5A2E52BC" w:rsidR="009E240E" w:rsidRDefault="009E240E" w:rsidP="009E240E">
      <w:pPr>
        <w:spacing w:line="276" w:lineRule="auto"/>
        <w:jc w:val="both"/>
        <w:rPr>
          <w:b/>
          <w:bCs/>
          <w:i/>
          <w:iCs/>
        </w:rPr>
      </w:pPr>
      <w:r w:rsidRPr="00701290">
        <w:rPr>
          <w:b/>
          <w:bCs/>
          <w:i/>
          <w:iCs/>
        </w:rPr>
        <w:t xml:space="preserve">Proposal </w:t>
      </w:r>
      <w:r w:rsidR="00D13556">
        <w:rPr>
          <w:b/>
          <w:bCs/>
          <w:i/>
          <w:iCs/>
        </w:rPr>
        <w:t>9</w:t>
      </w:r>
      <w:r w:rsidRPr="00701290">
        <w:rPr>
          <w:b/>
          <w:bCs/>
          <w:i/>
          <w:iCs/>
        </w:rPr>
        <w:t>:</w:t>
      </w:r>
      <w:r>
        <w:rPr>
          <w:b/>
          <w:bCs/>
          <w:i/>
          <w:iCs/>
        </w:rPr>
        <w:t xml:space="preserve"> </w:t>
      </w:r>
      <w:r w:rsidRPr="00035FE4">
        <w:rPr>
          <w:b/>
          <w:bCs/>
          <w:i/>
          <w:iCs/>
        </w:rPr>
        <w:t xml:space="preserve">The control information and system information can be generated in two ways: 1) concatenating the </w:t>
      </w:r>
      <w:r>
        <w:rPr>
          <w:b/>
          <w:bCs/>
          <w:i/>
          <w:iCs/>
        </w:rPr>
        <w:t xml:space="preserve">control </w:t>
      </w:r>
      <w:r w:rsidRPr="00035FE4">
        <w:rPr>
          <w:b/>
          <w:bCs/>
          <w:i/>
          <w:iCs/>
        </w:rPr>
        <w:t>information</w:t>
      </w:r>
      <w:r>
        <w:rPr>
          <w:b/>
          <w:bCs/>
          <w:i/>
          <w:iCs/>
        </w:rPr>
        <w:t xml:space="preserve"> frame</w:t>
      </w:r>
      <w:r w:rsidRPr="00035FE4">
        <w:rPr>
          <w:b/>
          <w:bCs/>
          <w:i/>
          <w:iCs/>
        </w:rPr>
        <w:t xml:space="preserve"> </w:t>
      </w:r>
      <w:r>
        <w:rPr>
          <w:b/>
          <w:bCs/>
          <w:i/>
          <w:iCs/>
        </w:rPr>
        <w:t>and</w:t>
      </w:r>
      <w:r w:rsidRPr="00035FE4">
        <w:rPr>
          <w:b/>
          <w:bCs/>
          <w:i/>
          <w:iCs/>
        </w:rPr>
        <w:t xml:space="preserve"> data</w:t>
      </w:r>
      <w:r>
        <w:rPr>
          <w:b/>
          <w:bCs/>
          <w:i/>
          <w:iCs/>
        </w:rPr>
        <w:t xml:space="preserve"> frame together before sending to the physical layer and</w:t>
      </w:r>
      <w:r w:rsidRPr="00035FE4">
        <w:rPr>
          <w:b/>
          <w:bCs/>
          <w:i/>
          <w:iCs/>
        </w:rPr>
        <w:t xml:space="preserve"> 2) passing the information bits</w:t>
      </w:r>
      <w:r>
        <w:rPr>
          <w:b/>
          <w:bCs/>
          <w:i/>
          <w:iCs/>
        </w:rPr>
        <w:t xml:space="preserve"> separately</w:t>
      </w:r>
      <w:r w:rsidRPr="00035FE4">
        <w:rPr>
          <w:b/>
          <w:bCs/>
          <w:i/>
          <w:iCs/>
        </w:rPr>
        <w:t xml:space="preserve"> through differential encoder and concatenating the differential encoded information to the CRC attached and line coded data before passing through the modulation block.</w:t>
      </w:r>
    </w:p>
    <w:p w14:paraId="11ECCA67" w14:textId="4004B208" w:rsidR="009E240E" w:rsidRPr="00107BF7" w:rsidRDefault="009E240E" w:rsidP="009E240E">
      <w:pPr>
        <w:spacing w:line="276" w:lineRule="auto"/>
        <w:jc w:val="both"/>
      </w:pPr>
      <w:r w:rsidRPr="00701290">
        <w:rPr>
          <w:b/>
          <w:bCs/>
          <w:i/>
          <w:iCs/>
        </w:rPr>
        <w:t xml:space="preserve">Proposal </w:t>
      </w:r>
      <w:r>
        <w:rPr>
          <w:b/>
          <w:bCs/>
          <w:i/>
          <w:iCs/>
        </w:rPr>
        <w:t>1</w:t>
      </w:r>
      <w:r w:rsidR="00D13556">
        <w:rPr>
          <w:b/>
          <w:bCs/>
          <w:i/>
          <w:iCs/>
        </w:rPr>
        <w:t>0</w:t>
      </w:r>
      <w:r w:rsidRPr="00701290">
        <w:rPr>
          <w:b/>
          <w:bCs/>
          <w:i/>
          <w:iCs/>
        </w:rPr>
        <w:t>:</w:t>
      </w:r>
      <w:r>
        <w:rPr>
          <w:b/>
          <w:bCs/>
          <w:i/>
          <w:iCs/>
        </w:rPr>
        <w:t xml:space="preserve"> </w:t>
      </w:r>
      <w:r w:rsidRPr="00097CD1">
        <w:rPr>
          <w:b/>
          <w:bCs/>
          <w:i/>
          <w:iCs/>
        </w:rPr>
        <w:t>Depending on the feasibility of the system and targeted SNR or other system performance matrices, a method</w:t>
      </w:r>
      <w:r>
        <w:rPr>
          <w:b/>
          <w:bCs/>
          <w:i/>
          <w:iCs/>
        </w:rPr>
        <w:t xml:space="preserve"> of transmitting control information and data</w:t>
      </w:r>
      <w:r w:rsidRPr="00097CD1">
        <w:rPr>
          <w:b/>
          <w:bCs/>
          <w:i/>
          <w:iCs/>
        </w:rPr>
        <w:t xml:space="preserve"> can be down selected from the two methods mentioned above.</w:t>
      </w:r>
      <w:r w:rsidRPr="00107BF7">
        <w:t xml:space="preserve">  </w:t>
      </w:r>
    </w:p>
    <w:p w14:paraId="67BE879D" w14:textId="77777777" w:rsidR="00C77985" w:rsidRDefault="00C77985" w:rsidP="00910E44">
      <w:pPr>
        <w:tabs>
          <w:tab w:val="left" w:pos="7058"/>
        </w:tabs>
      </w:pPr>
    </w:p>
    <w:p w14:paraId="15DF18AF" w14:textId="77777777" w:rsidR="0019291D" w:rsidRDefault="0019291D" w:rsidP="00910E44">
      <w:pPr>
        <w:tabs>
          <w:tab w:val="left" w:pos="7058"/>
        </w:tabs>
      </w:pPr>
    </w:p>
    <w:p w14:paraId="3D1863B0" w14:textId="77777777" w:rsidR="00910E44" w:rsidRPr="00FE6FB5" w:rsidRDefault="00910E44" w:rsidP="00910E44">
      <w:pPr>
        <w:pStyle w:val="Heading1"/>
        <w:numPr>
          <w:ilvl w:val="0"/>
          <w:numId w:val="2"/>
        </w:numPr>
        <w:spacing w:before="0" w:after="240"/>
        <w:ind w:left="270"/>
        <w:rPr>
          <w:rFonts w:ascii="Times New Roman" w:hAnsi="Times New Roman" w:cs="Times New Roman"/>
          <w:b/>
          <w:bCs/>
          <w:color w:val="auto"/>
        </w:rPr>
      </w:pPr>
      <w:r w:rsidRPr="00FE6FB5">
        <w:rPr>
          <w:rFonts w:ascii="Times New Roman" w:hAnsi="Times New Roman" w:cs="Times New Roman"/>
          <w:b/>
          <w:bCs/>
          <w:color w:val="auto"/>
        </w:rPr>
        <w:t>Conclusion</w:t>
      </w:r>
    </w:p>
    <w:p w14:paraId="6BB53DF6" w14:textId="46195F4D" w:rsidR="00910E44" w:rsidRDefault="00910E44" w:rsidP="00910E44">
      <w:pPr>
        <w:tabs>
          <w:tab w:val="left" w:pos="7058"/>
        </w:tabs>
        <w:spacing w:before="240" w:line="360" w:lineRule="auto"/>
        <w:jc w:val="both"/>
      </w:pPr>
      <w:r>
        <w:t>This study includes the</w:t>
      </w:r>
      <w:r w:rsidR="00B85F6B">
        <w:t xml:space="preserve"> physical layer uplink and downlink signals for generating preambles, postambles, and midambles. This study also include</w:t>
      </w:r>
      <w:r w:rsidR="00BB40C8">
        <w:t>s</w:t>
      </w:r>
      <w:r w:rsidR="00B85F6B">
        <w:t xml:space="preserve"> the generation of control information </w:t>
      </w:r>
      <w:r w:rsidR="000755A9">
        <w:t>which is preceded by the data frame received form L2 layer.</w:t>
      </w:r>
      <w:r>
        <w:t xml:space="preserve"> We also proposed</w:t>
      </w:r>
      <w:r w:rsidR="00026F9D">
        <w:t xml:space="preserve"> the frequency domain and time domain information to be sent from the reader to devices to allocate resources to the devices. </w:t>
      </w:r>
      <w:r>
        <w:t xml:space="preserve">We have made the following proposals related to the </w:t>
      </w:r>
      <w:r w:rsidR="00A71EB2">
        <w:t>physical layer uplink and downlink signals</w:t>
      </w:r>
      <w:r w:rsidR="00A71EB2">
        <w:t xml:space="preserve"> and generation of control information</w:t>
      </w:r>
      <w:r>
        <w:t xml:space="preserve"> of A-IoT:</w:t>
      </w:r>
    </w:p>
    <w:p w14:paraId="064A0562" w14:textId="77777777" w:rsidR="0001211F" w:rsidRDefault="0001211F" w:rsidP="0001211F">
      <w:pPr>
        <w:rPr>
          <w:b/>
          <w:bCs/>
          <w:color w:val="44546A" w:themeColor="text2"/>
        </w:rPr>
      </w:pPr>
    </w:p>
    <w:p w14:paraId="60BD356D" w14:textId="77777777" w:rsidR="0001211F" w:rsidRPr="00074EDA" w:rsidRDefault="0001211F" w:rsidP="0001211F">
      <w:pPr>
        <w:spacing w:line="276" w:lineRule="auto"/>
        <w:jc w:val="both"/>
      </w:pPr>
      <w:r w:rsidRPr="00701290">
        <w:rPr>
          <w:b/>
          <w:bCs/>
          <w:i/>
          <w:iCs/>
        </w:rPr>
        <w:lastRenderedPageBreak/>
        <w:t xml:space="preserve">Proposal </w:t>
      </w:r>
      <w:r>
        <w:rPr>
          <w:b/>
          <w:bCs/>
          <w:i/>
          <w:iCs/>
        </w:rPr>
        <w:t>1</w:t>
      </w:r>
      <w:r w:rsidRPr="00701290">
        <w:rPr>
          <w:b/>
          <w:bCs/>
          <w:i/>
          <w:iCs/>
        </w:rPr>
        <w:t>:</w:t>
      </w:r>
      <w:r>
        <w:rPr>
          <w:b/>
          <w:bCs/>
          <w:i/>
          <w:iCs/>
        </w:rPr>
        <w:t xml:space="preserve"> Since preamble, postamble, and midamble generation are not included in the PRDCH/PDRCH signals, RAN1 should define physical layer signals for preamble, postamble, and midambles.</w:t>
      </w:r>
      <w:r w:rsidRPr="00721076">
        <w:t xml:space="preserve"> </w:t>
      </w:r>
    </w:p>
    <w:p w14:paraId="55B7729C" w14:textId="77777777" w:rsidR="0001211F" w:rsidRDefault="0001211F" w:rsidP="0001211F">
      <w:pPr>
        <w:spacing w:line="276" w:lineRule="auto"/>
        <w:jc w:val="both"/>
        <w:rPr>
          <w:b/>
          <w:bCs/>
          <w:i/>
          <w:iCs/>
        </w:rPr>
      </w:pPr>
      <w:r w:rsidRPr="00701290">
        <w:rPr>
          <w:b/>
          <w:bCs/>
          <w:i/>
          <w:iCs/>
        </w:rPr>
        <w:t xml:space="preserve">Proposal </w:t>
      </w:r>
      <w:r>
        <w:rPr>
          <w:b/>
          <w:bCs/>
          <w:i/>
          <w:iCs/>
        </w:rPr>
        <w:t>2</w:t>
      </w:r>
      <w:r w:rsidRPr="00701290">
        <w:rPr>
          <w:b/>
          <w:bCs/>
          <w:i/>
          <w:iCs/>
        </w:rPr>
        <w:t>:</w:t>
      </w:r>
      <w:r>
        <w:rPr>
          <w:b/>
          <w:bCs/>
          <w:i/>
          <w:iCs/>
        </w:rPr>
        <w:t xml:space="preserve"> RAN1 should study the preamble/postamble sequence generator and preamble/postamble sequence detector modules, as it can be different than the PRDCH/PDRCH signal generation modules. </w:t>
      </w:r>
    </w:p>
    <w:p w14:paraId="79B4A69B" w14:textId="77777777" w:rsidR="0001211F" w:rsidRPr="009F0348" w:rsidRDefault="0001211F" w:rsidP="0001211F">
      <w:pPr>
        <w:spacing w:line="276" w:lineRule="auto"/>
        <w:jc w:val="both"/>
      </w:pPr>
      <w:r>
        <w:rPr>
          <w:b/>
          <w:bCs/>
          <w:i/>
          <w:iCs/>
        </w:rPr>
        <w:t>Proposal 3: To maintain the Msg frame with NR symbol boundary, zero padding has to be done</w:t>
      </w:r>
      <w:r w:rsidRPr="004B158F">
        <w:rPr>
          <w:b/>
          <w:bCs/>
          <w:i/>
          <w:iCs/>
        </w:rPr>
        <w:t xml:space="preserve"> </w:t>
      </w:r>
      <w:r>
        <w:rPr>
          <w:b/>
          <w:bCs/>
          <w:i/>
          <w:iCs/>
        </w:rPr>
        <w:t>if required at the end of preamble sequence.</w:t>
      </w:r>
    </w:p>
    <w:p w14:paraId="226883A5" w14:textId="77777777" w:rsidR="0001211F" w:rsidRPr="00074EDA" w:rsidRDefault="0001211F" w:rsidP="0001211F">
      <w:pPr>
        <w:spacing w:line="276" w:lineRule="auto"/>
        <w:jc w:val="both"/>
      </w:pPr>
      <w:r w:rsidRPr="00701290">
        <w:rPr>
          <w:b/>
          <w:bCs/>
          <w:i/>
          <w:iCs/>
        </w:rPr>
        <w:t xml:space="preserve">Proposal </w:t>
      </w:r>
      <w:r>
        <w:rPr>
          <w:b/>
          <w:bCs/>
          <w:i/>
          <w:iCs/>
        </w:rPr>
        <w:t>4</w:t>
      </w:r>
      <w:r w:rsidRPr="00701290">
        <w:rPr>
          <w:b/>
          <w:bCs/>
          <w:i/>
          <w:iCs/>
        </w:rPr>
        <w:t>:</w:t>
      </w:r>
      <w:r>
        <w:rPr>
          <w:b/>
          <w:bCs/>
          <w:i/>
          <w:iCs/>
        </w:rPr>
        <w:t xml:space="preserve"> T</w:t>
      </w:r>
      <w:r w:rsidRPr="003B007F">
        <w:rPr>
          <w:b/>
          <w:bCs/>
          <w:i/>
          <w:iCs/>
        </w:rPr>
        <w:t>he</w:t>
      </w:r>
      <w:r>
        <w:rPr>
          <w:b/>
          <w:bCs/>
          <w:i/>
          <w:iCs/>
        </w:rPr>
        <w:t xml:space="preserve"> R2D</w:t>
      </w:r>
      <w:r w:rsidRPr="003B007F">
        <w:rPr>
          <w:b/>
          <w:bCs/>
          <w:i/>
          <w:iCs/>
        </w:rPr>
        <w:t xml:space="preserve"> control information can carry one bit to indicate the demodulation method</w:t>
      </w:r>
      <w:r>
        <w:rPr>
          <w:b/>
          <w:bCs/>
          <w:i/>
          <w:iCs/>
        </w:rPr>
        <w:t xml:space="preserve"> (OOK-1/OOK-4)</w:t>
      </w:r>
      <w:r w:rsidRPr="003B007F">
        <w:rPr>
          <w:b/>
          <w:bCs/>
          <w:i/>
          <w:iCs/>
        </w:rPr>
        <w:t xml:space="preserve"> to the device.</w:t>
      </w:r>
      <w:r>
        <w:rPr>
          <w:b/>
          <w:bCs/>
          <w:i/>
          <w:iCs/>
        </w:rPr>
        <w:t xml:space="preserve"> T</w:t>
      </w:r>
      <w:r w:rsidRPr="003B007F">
        <w:rPr>
          <w:b/>
          <w:bCs/>
          <w:i/>
          <w:iCs/>
        </w:rPr>
        <w:t>he</w:t>
      </w:r>
      <w:r>
        <w:rPr>
          <w:b/>
          <w:bCs/>
          <w:i/>
          <w:iCs/>
        </w:rPr>
        <w:t xml:space="preserve"> D2R</w:t>
      </w:r>
      <w:r w:rsidRPr="003B007F">
        <w:rPr>
          <w:b/>
          <w:bCs/>
          <w:i/>
          <w:iCs/>
        </w:rPr>
        <w:t xml:space="preserve"> control information can carry </w:t>
      </w:r>
      <w:r>
        <w:rPr>
          <w:b/>
          <w:bCs/>
          <w:i/>
          <w:iCs/>
        </w:rPr>
        <w:t>two</w:t>
      </w:r>
      <w:r w:rsidRPr="003B007F">
        <w:rPr>
          <w:b/>
          <w:bCs/>
          <w:i/>
          <w:iCs/>
        </w:rPr>
        <w:t xml:space="preserve"> bit</w:t>
      </w:r>
      <w:r>
        <w:rPr>
          <w:b/>
          <w:bCs/>
          <w:i/>
          <w:iCs/>
        </w:rPr>
        <w:t>s</w:t>
      </w:r>
      <w:r w:rsidRPr="003B007F">
        <w:rPr>
          <w:b/>
          <w:bCs/>
          <w:i/>
          <w:iCs/>
        </w:rPr>
        <w:t xml:space="preserve"> to indicate the demodulation method </w:t>
      </w:r>
      <w:r>
        <w:rPr>
          <w:b/>
          <w:bCs/>
          <w:i/>
          <w:iCs/>
        </w:rPr>
        <w:t>(</w:t>
      </w:r>
      <w:r w:rsidRPr="003B007F">
        <w:rPr>
          <w:b/>
          <w:bCs/>
          <w:i/>
          <w:iCs/>
        </w:rPr>
        <w:t>OOK</w:t>
      </w:r>
      <w:r>
        <w:rPr>
          <w:b/>
          <w:bCs/>
          <w:i/>
          <w:iCs/>
        </w:rPr>
        <w:t>/</w:t>
      </w:r>
      <w:r w:rsidRPr="003B007F">
        <w:rPr>
          <w:b/>
          <w:bCs/>
          <w:i/>
          <w:iCs/>
        </w:rPr>
        <w:t>BPSK</w:t>
      </w:r>
      <w:r>
        <w:rPr>
          <w:b/>
          <w:bCs/>
          <w:i/>
          <w:iCs/>
        </w:rPr>
        <w:t>/</w:t>
      </w:r>
      <w:r w:rsidRPr="003B007F">
        <w:rPr>
          <w:b/>
          <w:bCs/>
          <w:i/>
          <w:iCs/>
        </w:rPr>
        <w:t>BFSK</w:t>
      </w:r>
      <w:r>
        <w:rPr>
          <w:b/>
          <w:bCs/>
          <w:i/>
          <w:iCs/>
        </w:rPr>
        <w:t>) to the reader.</w:t>
      </w:r>
      <w:r w:rsidRPr="00721076">
        <w:t xml:space="preserve"> </w:t>
      </w:r>
    </w:p>
    <w:p w14:paraId="068AA369" w14:textId="77777777" w:rsidR="0001211F" w:rsidRDefault="0001211F" w:rsidP="0001211F">
      <w:pPr>
        <w:spacing w:line="276" w:lineRule="auto"/>
        <w:jc w:val="both"/>
        <w:rPr>
          <w:b/>
          <w:bCs/>
          <w:i/>
          <w:iCs/>
        </w:rPr>
      </w:pPr>
      <w:r w:rsidRPr="00701290">
        <w:rPr>
          <w:b/>
          <w:bCs/>
          <w:i/>
          <w:iCs/>
        </w:rPr>
        <w:t xml:space="preserve">Proposal </w:t>
      </w:r>
      <w:r>
        <w:rPr>
          <w:b/>
          <w:bCs/>
          <w:i/>
          <w:iCs/>
        </w:rPr>
        <w:t>5</w:t>
      </w:r>
      <w:r w:rsidRPr="00701290">
        <w:rPr>
          <w:b/>
          <w:bCs/>
          <w:i/>
          <w:iCs/>
        </w:rPr>
        <w:t>:</w:t>
      </w:r>
      <w:r>
        <w:rPr>
          <w:b/>
          <w:bCs/>
          <w:i/>
          <w:iCs/>
        </w:rPr>
        <w:t xml:space="preserve"> In Msg2, the reader allocates one subcarrier to each device based on the energy status of that device. </w:t>
      </w:r>
      <w:r w:rsidRPr="00E85502">
        <w:rPr>
          <w:b/>
          <w:bCs/>
          <w:i/>
          <w:iCs/>
        </w:rPr>
        <w:t>If the energy available at the device is below certain threshold, reader may choose not to allocate resource to that device. The device can get more energy form the CW signal received in the next slot and try again to communicate with reader at that slot</w:t>
      </w:r>
      <w:r>
        <w:rPr>
          <w:b/>
          <w:bCs/>
          <w:i/>
          <w:iCs/>
        </w:rPr>
        <w:t>.</w:t>
      </w:r>
    </w:p>
    <w:p w14:paraId="0FABAF04" w14:textId="77777777" w:rsidR="0001211F" w:rsidRDefault="0001211F" w:rsidP="0001211F">
      <w:pPr>
        <w:spacing w:after="0" w:line="276" w:lineRule="auto"/>
        <w:jc w:val="both"/>
        <w:rPr>
          <w:b/>
          <w:bCs/>
          <w:i/>
          <w:iCs/>
        </w:rPr>
      </w:pPr>
      <w:r>
        <w:rPr>
          <w:b/>
          <w:bCs/>
          <w:i/>
          <w:iCs/>
        </w:rPr>
        <w:t xml:space="preserve">Proposal 6: The possible frequency domain and time domain resources are: </w:t>
      </w:r>
    </w:p>
    <w:p w14:paraId="4865E4F3" w14:textId="77777777" w:rsidR="0001211F" w:rsidRPr="00FD55F4" w:rsidRDefault="0001211F" w:rsidP="0001211F">
      <w:pPr>
        <w:pStyle w:val="ListParagraph"/>
        <w:numPr>
          <w:ilvl w:val="0"/>
          <w:numId w:val="25"/>
        </w:numPr>
        <w:spacing w:after="0" w:line="276" w:lineRule="auto"/>
        <w:jc w:val="both"/>
        <w:rPr>
          <w:b/>
          <w:bCs/>
          <w:i/>
          <w:iCs/>
        </w:rPr>
      </w:pPr>
      <w:r w:rsidRPr="00FD55F4">
        <w:rPr>
          <w:b/>
          <w:bCs/>
          <w:i/>
          <w:iCs/>
        </w:rPr>
        <w:t>Frequency domain resource - subcarrier allocation</w:t>
      </w:r>
    </w:p>
    <w:p w14:paraId="080D1679" w14:textId="77777777" w:rsidR="0001211F" w:rsidRPr="00FD55F4" w:rsidRDefault="0001211F" w:rsidP="0001211F">
      <w:pPr>
        <w:pStyle w:val="ListParagraph"/>
        <w:numPr>
          <w:ilvl w:val="0"/>
          <w:numId w:val="25"/>
        </w:numPr>
        <w:spacing w:after="0" w:line="276" w:lineRule="auto"/>
        <w:jc w:val="both"/>
        <w:rPr>
          <w:b/>
          <w:bCs/>
          <w:i/>
          <w:iCs/>
        </w:rPr>
      </w:pPr>
      <w:r w:rsidRPr="00FD55F4">
        <w:rPr>
          <w:b/>
          <w:bCs/>
          <w:i/>
          <w:iCs/>
        </w:rPr>
        <w:t>Time domain resource</w:t>
      </w:r>
      <w:r>
        <w:rPr>
          <w:b/>
          <w:bCs/>
          <w:i/>
          <w:iCs/>
        </w:rPr>
        <w:t xml:space="preserve"> </w:t>
      </w:r>
      <w:r w:rsidRPr="00FD55F4">
        <w:rPr>
          <w:b/>
          <w:bCs/>
          <w:i/>
          <w:iCs/>
        </w:rPr>
        <w:t>- OFDM slot allocation</w:t>
      </w:r>
    </w:p>
    <w:p w14:paraId="126AF27C" w14:textId="77777777" w:rsidR="00910E44" w:rsidRDefault="00910E44" w:rsidP="009E1B85">
      <w:pPr>
        <w:ind w:left="1985" w:hanging="1985"/>
        <w:rPr>
          <w:rFonts w:ascii="Arial" w:hAnsi="Arial" w:cs="Arial"/>
          <w:b/>
          <w:bCs/>
          <w:iCs/>
          <w:sz w:val="24"/>
          <w:lang w:val="en-US"/>
        </w:rPr>
      </w:pPr>
    </w:p>
    <w:p w14:paraId="739D8BA3" w14:textId="77777777" w:rsidR="0001211F" w:rsidRDefault="0001211F" w:rsidP="0001211F">
      <w:pPr>
        <w:spacing w:line="276" w:lineRule="auto"/>
        <w:jc w:val="both"/>
        <w:rPr>
          <w:b/>
          <w:bCs/>
          <w:i/>
          <w:iCs/>
        </w:rPr>
      </w:pPr>
      <w:r w:rsidRPr="00701290">
        <w:rPr>
          <w:b/>
          <w:bCs/>
          <w:i/>
          <w:iCs/>
        </w:rPr>
        <w:t xml:space="preserve">Proposal </w:t>
      </w:r>
      <w:r>
        <w:rPr>
          <w:b/>
          <w:bCs/>
          <w:i/>
          <w:iCs/>
        </w:rPr>
        <w:t>7</w:t>
      </w:r>
      <w:r w:rsidRPr="00701290">
        <w:rPr>
          <w:b/>
          <w:bCs/>
          <w:i/>
          <w:iCs/>
        </w:rPr>
        <w:t>:</w:t>
      </w:r>
      <w:r>
        <w:rPr>
          <w:b/>
          <w:bCs/>
          <w:i/>
          <w:iCs/>
        </w:rPr>
        <w:t xml:space="preserve"> Msg1 contains the</w:t>
      </w:r>
      <w:r w:rsidRPr="00E85502">
        <w:rPr>
          <w:b/>
          <w:bCs/>
          <w:i/>
          <w:iCs/>
        </w:rPr>
        <w:t xml:space="preserve"> device generated unique random ID, message size which is the size of the next PDRCH signal, </w:t>
      </w:r>
      <w:r>
        <w:rPr>
          <w:b/>
          <w:bCs/>
          <w:i/>
          <w:iCs/>
        </w:rPr>
        <w:t xml:space="preserve">Device </w:t>
      </w:r>
      <w:r w:rsidRPr="00E85502">
        <w:rPr>
          <w:b/>
          <w:bCs/>
          <w:i/>
          <w:iCs/>
        </w:rPr>
        <w:t xml:space="preserve">energy status, etc. The energy status of the device may consist of one or more bits to indicate the energy available at the device for receiving Msg1, followed by executing further communication with the reader. </w:t>
      </w:r>
    </w:p>
    <w:p w14:paraId="7E02EDFD" w14:textId="77777777" w:rsidR="0001211F" w:rsidRPr="00145C64" w:rsidRDefault="0001211F" w:rsidP="0001211F">
      <w:pPr>
        <w:spacing w:line="276" w:lineRule="auto"/>
        <w:jc w:val="both"/>
      </w:pPr>
      <w:r w:rsidRPr="00701290">
        <w:rPr>
          <w:b/>
          <w:bCs/>
          <w:i/>
          <w:iCs/>
        </w:rPr>
        <w:t xml:space="preserve">Proposal </w:t>
      </w:r>
      <w:r>
        <w:rPr>
          <w:b/>
          <w:bCs/>
          <w:i/>
          <w:iCs/>
        </w:rPr>
        <w:t>8</w:t>
      </w:r>
      <w:r w:rsidRPr="00701290">
        <w:rPr>
          <w:b/>
          <w:bCs/>
          <w:i/>
          <w:iCs/>
        </w:rPr>
        <w:t>:</w:t>
      </w:r>
      <w:r>
        <w:rPr>
          <w:b/>
          <w:bCs/>
          <w:i/>
          <w:iCs/>
        </w:rPr>
        <w:t xml:space="preserve"> </w:t>
      </w:r>
      <w:r w:rsidRPr="00E85502">
        <w:rPr>
          <w:b/>
          <w:bCs/>
          <w:i/>
          <w:iCs/>
        </w:rPr>
        <w:t>If the energy available at the device is below certain threshold, reader may choose not to allocate resource to that device. The device can get more energy form the CW signal received in the next slot and try again to communicate with reader at that slot.</w:t>
      </w:r>
    </w:p>
    <w:p w14:paraId="7F8A2FCE" w14:textId="77777777" w:rsidR="0001211F" w:rsidRDefault="0001211F" w:rsidP="0001211F">
      <w:pPr>
        <w:spacing w:line="276" w:lineRule="auto"/>
        <w:jc w:val="both"/>
        <w:rPr>
          <w:b/>
          <w:bCs/>
          <w:i/>
          <w:iCs/>
        </w:rPr>
      </w:pPr>
      <w:r w:rsidRPr="00701290">
        <w:rPr>
          <w:b/>
          <w:bCs/>
          <w:i/>
          <w:iCs/>
        </w:rPr>
        <w:t xml:space="preserve">Proposal </w:t>
      </w:r>
      <w:r>
        <w:rPr>
          <w:b/>
          <w:bCs/>
          <w:i/>
          <w:iCs/>
        </w:rPr>
        <w:t>9</w:t>
      </w:r>
      <w:r w:rsidRPr="00701290">
        <w:rPr>
          <w:b/>
          <w:bCs/>
          <w:i/>
          <w:iCs/>
        </w:rPr>
        <w:t>:</w:t>
      </w:r>
      <w:r>
        <w:rPr>
          <w:b/>
          <w:bCs/>
          <w:i/>
          <w:iCs/>
        </w:rPr>
        <w:t xml:space="preserve"> </w:t>
      </w:r>
      <w:r w:rsidRPr="00035FE4">
        <w:rPr>
          <w:b/>
          <w:bCs/>
          <w:i/>
          <w:iCs/>
        </w:rPr>
        <w:t xml:space="preserve">The control information and system information can be generated in two ways: 1) concatenating the </w:t>
      </w:r>
      <w:r>
        <w:rPr>
          <w:b/>
          <w:bCs/>
          <w:i/>
          <w:iCs/>
        </w:rPr>
        <w:t xml:space="preserve">control </w:t>
      </w:r>
      <w:r w:rsidRPr="00035FE4">
        <w:rPr>
          <w:b/>
          <w:bCs/>
          <w:i/>
          <w:iCs/>
        </w:rPr>
        <w:t>information</w:t>
      </w:r>
      <w:r>
        <w:rPr>
          <w:b/>
          <w:bCs/>
          <w:i/>
          <w:iCs/>
        </w:rPr>
        <w:t xml:space="preserve"> frame</w:t>
      </w:r>
      <w:r w:rsidRPr="00035FE4">
        <w:rPr>
          <w:b/>
          <w:bCs/>
          <w:i/>
          <w:iCs/>
        </w:rPr>
        <w:t xml:space="preserve"> </w:t>
      </w:r>
      <w:r>
        <w:rPr>
          <w:b/>
          <w:bCs/>
          <w:i/>
          <w:iCs/>
        </w:rPr>
        <w:t>and</w:t>
      </w:r>
      <w:r w:rsidRPr="00035FE4">
        <w:rPr>
          <w:b/>
          <w:bCs/>
          <w:i/>
          <w:iCs/>
        </w:rPr>
        <w:t xml:space="preserve"> data</w:t>
      </w:r>
      <w:r>
        <w:rPr>
          <w:b/>
          <w:bCs/>
          <w:i/>
          <w:iCs/>
        </w:rPr>
        <w:t xml:space="preserve"> frame together before sending to the physical layer and</w:t>
      </w:r>
      <w:r w:rsidRPr="00035FE4">
        <w:rPr>
          <w:b/>
          <w:bCs/>
          <w:i/>
          <w:iCs/>
        </w:rPr>
        <w:t xml:space="preserve"> 2) passing the information bits</w:t>
      </w:r>
      <w:r>
        <w:rPr>
          <w:b/>
          <w:bCs/>
          <w:i/>
          <w:iCs/>
        </w:rPr>
        <w:t xml:space="preserve"> separately</w:t>
      </w:r>
      <w:r w:rsidRPr="00035FE4">
        <w:rPr>
          <w:b/>
          <w:bCs/>
          <w:i/>
          <w:iCs/>
        </w:rPr>
        <w:t xml:space="preserve"> through differential encoder and concatenating the differential encoded information to the CRC attached and line coded data before passing through the modulation block.</w:t>
      </w:r>
    </w:p>
    <w:p w14:paraId="7358EFCA" w14:textId="77777777" w:rsidR="0001211F" w:rsidRPr="00107BF7" w:rsidRDefault="0001211F" w:rsidP="0001211F">
      <w:pPr>
        <w:spacing w:line="276" w:lineRule="auto"/>
        <w:jc w:val="both"/>
      </w:pPr>
      <w:r w:rsidRPr="00701290">
        <w:rPr>
          <w:b/>
          <w:bCs/>
          <w:i/>
          <w:iCs/>
        </w:rPr>
        <w:t xml:space="preserve">Proposal </w:t>
      </w:r>
      <w:r>
        <w:rPr>
          <w:b/>
          <w:bCs/>
          <w:i/>
          <w:iCs/>
        </w:rPr>
        <w:t>10</w:t>
      </w:r>
      <w:r w:rsidRPr="00701290">
        <w:rPr>
          <w:b/>
          <w:bCs/>
          <w:i/>
          <w:iCs/>
        </w:rPr>
        <w:t>:</w:t>
      </w:r>
      <w:r>
        <w:rPr>
          <w:b/>
          <w:bCs/>
          <w:i/>
          <w:iCs/>
        </w:rPr>
        <w:t xml:space="preserve"> </w:t>
      </w:r>
      <w:r w:rsidRPr="00097CD1">
        <w:rPr>
          <w:b/>
          <w:bCs/>
          <w:i/>
          <w:iCs/>
        </w:rPr>
        <w:t>Depending on the feasibility of the system and targeted SNR or other system performance matrices, a method</w:t>
      </w:r>
      <w:r>
        <w:rPr>
          <w:b/>
          <w:bCs/>
          <w:i/>
          <w:iCs/>
        </w:rPr>
        <w:t xml:space="preserve"> of transmitting control information and data</w:t>
      </w:r>
      <w:r w:rsidRPr="00097CD1">
        <w:rPr>
          <w:b/>
          <w:bCs/>
          <w:i/>
          <w:iCs/>
        </w:rPr>
        <w:t xml:space="preserve"> can be down selected from the two methods mentioned above.</w:t>
      </w:r>
      <w:r w:rsidRPr="00107BF7">
        <w:t xml:space="preserve">  </w:t>
      </w:r>
    </w:p>
    <w:p w14:paraId="37EBD812" w14:textId="77777777" w:rsidR="00910E44" w:rsidRPr="00CD6B30" w:rsidRDefault="00910E44" w:rsidP="00A25C71">
      <w:pPr>
        <w:rPr>
          <w:rFonts w:ascii="Arial" w:hAnsi="Arial" w:cs="Arial"/>
          <w:b/>
          <w:bCs/>
          <w:iCs/>
          <w:sz w:val="24"/>
          <w:lang w:val="en-US"/>
        </w:rPr>
      </w:pPr>
    </w:p>
    <w:p w14:paraId="617E4EFB" w14:textId="77777777" w:rsidR="009E1B85" w:rsidRPr="00C80EB9" w:rsidRDefault="009E1B85" w:rsidP="009E1B85">
      <w:pPr>
        <w:keepNext/>
        <w:pBdr>
          <w:top w:val="single" w:sz="4" w:space="6" w:color="auto"/>
        </w:pBdr>
        <w:spacing w:after="0"/>
        <w:outlineLvl w:val="0"/>
        <w:rPr>
          <w:b/>
          <w:kern w:val="32"/>
          <w:sz w:val="24"/>
          <w:szCs w:val="24"/>
          <w:lang w:val="x-none" w:eastAsia="x-none"/>
        </w:rPr>
      </w:pPr>
    </w:p>
    <w:p w14:paraId="45A8EEBE" w14:textId="3E609121" w:rsidR="009E1B85" w:rsidRDefault="009E1B85" w:rsidP="0068279A">
      <w:pPr>
        <w:pStyle w:val="Heading1"/>
        <w:numPr>
          <w:ilvl w:val="0"/>
          <w:numId w:val="2"/>
        </w:numPr>
        <w:tabs>
          <w:tab w:val="left" w:pos="360"/>
        </w:tabs>
        <w:rPr>
          <w:rFonts w:ascii="Times New Roman" w:hAnsi="Times New Roman" w:cs="Times New Roman"/>
          <w:b/>
          <w:bCs/>
          <w:color w:val="auto"/>
        </w:rPr>
      </w:pPr>
      <w:r w:rsidRPr="001B2849">
        <w:rPr>
          <w:rFonts w:ascii="Times New Roman" w:hAnsi="Times New Roman" w:cs="Times New Roman"/>
          <w:b/>
          <w:bCs/>
          <w:color w:val="auto"/>
        </w:rPr>
        <w:t>References</w:t>
      </w:r>
    </w:p>
    <w:p w14:paraId="3C0459DC" w14:textId="77777777" w:rsidR="000A37D2" w:rsidRDefault="000A37D2" w:rsidP="00C42290">
      <w:pPr>
        <w:rPr>
          <w:lang w:val="en-US" w:eastAsia="zh-CN"/>
        </w:rPr>
      </w:pPr>
    </w:p>
    <w:p w14:paraId="6F8E705D" w14:textId="6C1E9F8E" w:rsidR="00C42290" w:rsidRDefault="00C42290" w:rsidP="00C42290">
      <w:pPr>
        <w:rPr>
          <w:lang w:val="en-US" w:eastAsia="zh-CN"/>
        </w:rPr>
      </w:pPr>
      <w:r>
        <w:rPr>
          <w:lang w:val="en-US" w:eastAsia="zh-CN"/>
        </w:rPr>
        <w:t>[</w:t>
      </w:r>
      <w:r w:rsidR="00C02252">
        <w:rPr>
          <w:lang w:val="en-US" w:eastAsia="zh-CN"/>
        </w:rPr>
        <w:t>1</w:t>
      </w:r>
      <w:r>
        <w:rPr>
          <w:lang w:val="en-US" w:eastAsia="zh-CN"/>
        </w:rPr>
        <w:t xml:space="preserve">] </w:t>
      </w:r>
      <w:r w:rsidR="00C829CB" w:rsidRPr="006A4AEC">
        <w:rPr>
          <w:lang w:val="en-US" w:eastAsia="zh-CN"/>
        </w:rPr>
        <w:t>3GPP RAN1 Chairman’s Notes, 3GPP TSG RAN1 meeting #11</w:t>
      </w:r>
      <w:r w:rsidR="00C829CB">
        <w:rPr>
          <w:lang w:val="en-US" w:eastAsia="zh-CN"/>
        </w:rPr>
        <w:t>8</w:t>
      </w:r>
      <w:r w:rsidR="00C829CB" w:rsidRPr="006A4AEC">
        <w:rPr>
          <w:lang w:val="en-US" w:eastAsia="zh-CN"/>
        </w:rPr>
        <w:t xml:space="preserve">, </w:t>
      </w:r>
      <w:r w:rsidR="00C829CB">
        <w:rPr>
          <w:lang w:val="en-US" w:eastAsia="zh-CN"/>
        </w:rPr>
        <w:t>Maastricht, NL,</w:t>
      </w:r>
      <w:r w:rsidR="00C829CB" w:rsidRPr="006E6ED5">
        <w:rPr>
          <w:lang w:val="en-US" w:eastAsia="zh-CN"/>
        </w:rPr>
        <w:t xml:space="preserve"> </w:t>
      </w:r>
      <w:r w:rsidR="00C829CB">
        <w:rPr>
          <w:lang w:val="en-US" w:eastAsia="zh-CN"/>
        </w:rPr>
        <w:t>August</w:t>
      </w:r>
      <w:r w:rsidR="00C829CB" w:rsidRPr="006E6ED5">
        <w:rPr>
          <w:lang w:val="en-US" w:eastAsia="zh-CN"/>
        </w:rPr>
        <w:t xml:space="preserve"> 1</w:t>
      </w:r>
      <w:r w:rsidR="00C829CB">
        <w:rPr>
          <w:lang w:val="en-US" w:eastAsia="zh-CN"/>
        </w:rPr>
        <w:t>9</w:t>
      </w:r>
      <w:r w:rsidR="00C829CB" w:rsidRPr="0019228E">
        <w:rPr>
          <w:vertAlign w:val="superscript"/>
          <w:lang w:val="en-US" w:eastAsia="zh-CN"/>
        </w:rPr>
        <w:t>th</w:t>
      </w:r>
      <w:r w:rsidR="00C829CB">
        <w:rPr>
          <w:lang w:val="en-US" w:eastAsia="zh-CN"/>
        </w:rPr>
        <w:t xml:space="preserve"> </w:t>
      </w:r>
      <w:r w:rsidR="00C829CB" w:rsidRPr="006E6ED5">
        <w:rPr>
          <w:lang w:val="en-US" w:eastAsia="zh-CN"/>
        </w:rPr>
        <w:t xml:space="preserve">– </w:t>
      </w:r>
      <w:r w:rsidR="00C829CB">
        <w:rPr>
          <w:lang w:val="en-US" w:eastAsia="zh-CN"/>
        </w:rPr>
        <w:t>23</w:t>
      </w:r>
      <w:r w:rsidR="00C829CB" w:rsidRPr="0019228E">
        <w:rPr>
          <w:vertAlign w:val="superscript"/>
          <w:lang w:val="en-US" w:eastAsia="zh-CN"/>
        </w:rPr>
        <w:t>rd</w:t>
      </w:r>
      <w:r w:rsidR="00C829CB" w:rsidRPr="006E6ED5">
        <w:rPr>
          <w:lang w:val="en-US" w:eastAsia="zh-CN"/>
        </w:rPr>
        <w:t>, 2024</w:t>
      </w:r>
      <w:r w:rsidR="00C829CB" w:rsidRPr="006A4AEC">
        <w:rPr>
          <w:lang w:val="en-US" w:eastAsia="zh-CN"/>
        </w:rPr>
        <w:t>.</w:t>
      </w:r>
    </w:p>
    <w:sectPr w:rsidR="00C4229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85640A" w14:textId="77777777" w:rsidR="00B178B4" w:rsidRDefault="00B178B4" w:rsidP="00B178B4">
      <w:pPr>
        <w:spacing w:after="0"/>
      </w:pPr>
      <w:r>
        <w:separator/>
      </w:r>
    </w:p>
  </w:endnote>
  <w:endnote w:type="continuationSeparator" w:id="0">
    <w:p w14:paraId="31D13248" w14:textId="77777777" w:rsidR="00B178B4" w:rsidRDefault="00B178B4" w:rsidP="00B178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CB460F" w14:textId="77777777" w:rsidR="00B178B4" w:rsidRDefault="00B178B4" w:rsidP="00B178B4">
      <w:pPr>
        <w:spacing w:after="0"/>
      </w:pPr>
      <w:r>
        <w:separator/>
      </w:r>
    </w:p>
  </w:footnote>
  <w:footnote w:type="continuationSeparator" w:id="0">
    <w:p w14:paraId="21D4A651" w14:textId="77777777" w:rsidR="00B178B4" w:rsidRDefault="00B178B4" w:rsidP="00B178B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D168E"/>
    <w:multiLevelType w:val="hybridMultilevel"/>
    <w:tmpl w:val="E1BECEC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5643B6"/>
    <w:multiLevelType w:val="multilevel"/>
    <w:tmpl w:val="065643B6"/>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B1F4406"/>
    <w:multiLevelType w:val="multilevel"/>
    <w:tmpl w:val="ACE078AC"/>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2F45788"/>
    <w:multiLevelType w:val="hybridMultilevel"/>
    <w:tmpl w:val="AEE88B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5" w15:restartNumberingAfterBreak="0">
    <w:nsid w:val="15BD3732"/>
    <w:multiLevelType w:val="multilevel"/>
    <w:tmpl w:val="15BD37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A3770B8"/>
    <w:multiLevelType w:val="hybridMultilevel"/>
    <w:tmpl w:val="F694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2A57B9"/>
    <w:multiLevelType w:val="multilevel"/>
    <w:tmpl w:val="1E2A57B9"/>
    <w:lvl w:ilvl="0">
      <w:start w:val="1"/>
      <w:numFmt w:val="bullet"/>
      <w:lvlText w:val="-"/>
      <w:lvlJc w:val="left"/>
      <w:pPr>
        <w:ind w:left="440" w:hanging="440"/>
      </w:pPr>
      <w:rPr>
        <w:rFonts w:ascii="Arial" w:eastAsia="SimSun" w:hAnsi="Arial" w:cs="Arial" w:hint="default"/>
      </w:rPr>
    </w:lvl>
    <w:lvl w:ilvl="1">
      <w:start w:val="1"/>
      <w:numFmt w:val="bullet"/>
      <w:lvlText w:val="o"/>
      <w:lvlJc w:val="left"/>
      <w:pPr>
        <w:ind w:left="116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218E7FEC"/>
    <w:multiLevelType w:val="multilevel"/>
    <w:tmpl w:val="218E7FEC"/>
    <w:lvl w:ilvl="0">
      <w:start w:val="2"/>
      <w:numFmt w:val="bullet"/>
      <w:lvlText w:val="-"/>
      <w:lvlJc w:val="left"/>
      <w:pPr>
        <w:ind w:left="720" w:hanging="360"/>
      </w:pPr>
      <w:rPr>
        <w:rFonts w:ascii="Calibri" w:eastAsia="DengXian"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EA80FF0"/>
    <w:multiLevelType w:val="hybridMultilevel"/>
    <w:tmpl w:val="F694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0F6187A"/>
    <w:multiLevelType w:val="hybridMultilevel"/>
    <w:tmpl w:val="04A21950"/>
    <w:lvl w:ilvl="0" w:tplc="72A6A5E0">
      <w:start w:val="6"/>
      <w:numFmt w:val="bullet"/>
      <w:lvlText w:val="-"/>
      <w:lvlJc w:val="left"/>
      <w:pPr>
        <w:ind w:left="408" w:hanging="360"/>
      </w:pPr>
      <w:rPr>
        <w:rFonts w:ascii="Times New Roman" w:eastAsia="Times New Roman" w:hAnsi="Times New Roman" w:cs="Times New Roman"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12" w15:restartNumberingAfterBreak="0">
    <w:nsid w:val="40E562FD"/>
    <w:multiLevelType w:val="hybridMultilevel"/>
    <w:tmpl w:val="7C346DD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4926210"/>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4852423D"/>
    <w:multiLevelType w:val="multilevel"/>
    <w:tmpl w:val="454AA472"/>
    <w:lvl w:ilvl="0">
      <w:start w:val="1"/>
      <w:numFmt w:val="decimal"/>
      <w:lvlText w:val="%1."/>
      <w:lvlJc w:val="left"/>
      <w:pPr>
        <w:ind w:left="720" w:hanging="360"/>
      </w:pPr>
      <w:rPr>
        <w:rFonts w:hint="default"/>
        <w:b/>
        <w:bCs/>
        <w:color w:val="auto"/>
        <w:sz w:val="32"/>
        <w:szCs w:val="32"/>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48D66B53"/>
    <w:multiLevelType w:val="multilevel"/>
    <w:tmpl w:val="48D66B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2F24E3E"/>
    <w:multiLevelType w:val="hybridMultilevel"/>
    <w:tmpl w:val="F6941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F4773C"/>
    <w:multiLevelType w:val="hybridMultilevel"/>
    <w:tmpl w:val="B78AB4C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AC33634"/>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5D472630"/>
    <w:multiLevelType w:val="multilevel"/>
    <w:tmpl w:val="5D472630"/>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ind w:left="720" w:hanging="720"/>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outline w:val="0"/>
        <w:shadow w:val="0"/>
        <w:emboss w:val="0"/>
        <w:imprint w:val="0"/>
        <w:vanish w:val="0"/>
        <w:spacing w:val="0"/>
        <w:position w:val="0"/>
        <w:u w:val="none"/>
        <w:vertAlign w:val="baseline"/>
        <w:lang w:val="en-US" w:eastAsia="zh-CN"/>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0" w15:restartNumberingAfterBreak="0">
    <w:nsid w:val="6E9D58EB"/>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7579733A"/>
    <w:multiLevelType w:val="hybridMultilevel"/>
    <w:tmpl w:val="B77460D8"/>
    <w:lvl w:ilvl="0" w:tplc="FD5072EC">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9AD32A4"/>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7CA50FA8"/>
    <w:multiLevelType w:val="hybridMultilevel"/>
    <w:tmpl w:val="5C00CA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EB37FD7"/>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F594804"/>
    <w:multiLevelType w:val="multilevel"/>
    <w:tmpl w:val="1B421E8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23"/>
  </w:num>
  <w:num w:numId="2">
    <w:abstractNumId w:val="14"/>
  </w:num>
  <w:num w:numId="3">
    <w:abstractNumId w:val="13"/>
  </w:num>
  <w:num w:numId="4">
    <w:abstractNumId w:val="12"/>
  </w:num>
  <w:num w:numId="5">
    <w:abstractNumId w:val="0"/>
  </w:num>
  <w:num w:numId="6">
    <w:abstractNumId w:val="18"/>
  </w:num>
  <w:num w:numId="7">
    <w:abstractNumId w:val="24"/>
  </w:num>
  <w:num w:numId="8">
    <w:abstractNumId w:val="20"/>
  </w:num>
  <w:num w:numId="9">
    <w:abstractNumId w:val="22"/>
  </w:num>
  <w:num w:numId="10">
    <w:abstractNumId w:val="3"/>
  </w:num>
  <w:num w:numId="11">
    <w:abstractNumId w:val="2"/>
  </w:num>
  <w:num w:numId="12">
    <w:abstractNumId w:val="25"/>
  </w:num>
  <w:num w:numId="13">
    <w:abstractNumId w:val="9"/>
  </w:num>
  <w:num w:numId="14">
    <w:abstractNumId w:val="4"/>
  </w:num>
  <w:num w:numId="15">
    <w:abstractNumId w:val="15"/>
  </w:num>
  <w:num w:numId="16">
    <w:abstractNumId w:val="5"/>
  </w:num>
  <w:num w:numId="17">
    <w:abstractNumId w:val="16"/>
  </w:num>
  <w:num w:numId="18">
    <w:abstractNumId w:val="1"/>
  </w:num>
  <w:num w:numId="19">
    <w:abstractNumId w:val="10"/>
  </w:num>
  <w:num w:numId="20">
    <w:abstractNumId w:val="6"/>
  </w:num>
  <w:num w:numId="21">
    <w:abstractNumId w:val="17"/>
  </w:num>
  <w:num w:numId="22">
    <w:abstractNumId w:val="7"/>
  </w:num>
  <w:num w:numId="23">
    <w:abstractNumId w:val="21"/>
  </w:num>
  <w:num w:numId="24">
    <w:abstractNumId w:val="19"/>
  </w:num>
  <w:num w:numId="25">
    <w:abstractNumId w:val="11"/>
  </w:num>
  <w:num w:numId="2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681C"/>
    <w:rsid w:val="00000E51"/>
    <w:rsid w:val="0001211F"/>
    <w:rsid w:val="0001329B"/>
    <w:rsid w:val="000132AD"/>
    <w:rsid w:val="00015C2A"/>
    <w:rsid w:val="00022AC1"/>
    <w:rsid w:val="0002410E"/>
    <w:rsid w:val="00024F49"/>
    <w:rsid w:val="00026F9D"/>
    <w:rsid w:val="0002790F"/>
    <w:rsid w:val="00033A2D"/>
    <w:rsid w:val="00033FD2"/>
    <w:rsid w:val="00035BE9"/>
    <w:rsid w:val="00035F4D"/>
    <w:rsid w:val="0003731D"/>
    <w:rsid w:val="0004084C"/>
    <w:rsid w:val="00044614"/>
    <w:rsid w:val="00045067"/>
    <w:rsid w:val="0004539A"/>
    <w:rsid w:val="000453BC"/>
    <w:rsid w:val="0005338B"/>
    <w:rsid w:val="00054936"/>
    <w:rsid w:val="0005692E"/>
    <w:rsid w:val="00057BFD"/>
    <w:rsid w:val="00062C71"/>
    <w:rsid w:val="0006365F"/>
    <w:rsid w:val="00065B07"/>
    <w:rsid w:val="000708D4"/>
    <w:rsid w:val="000755A9"/>
    <w:rsid w:val="00075750"/>
    <w:rsid w:val="00076206"/>
    <w:rsid w:val="00076AC0"/>
    <w:rsid w:val="0008150A"/>
    <w:rsid w:val="00083967"/>
    <w:rsid w:val="000935C4"/>
    <w:rsid w:val="0009434C"/>
    <w:rsid w:val="000954A3"/>
    <w:rsid w:val="00095877"/>
    <w:rsid w:val="00096F81"/>
    <w:rsid w:val="000A026E"/>
    <w:rsid w:val="000A30FD"/>
    <w:rsid w:val="000A37D2"/>
    <w:rsid w:val="000A4C22"/>
    <w:rsid w:val="000A515F"/>
    <w:rsid w:val="000B0EFF"/>
    <w:rsid w:val="000B167A"/>
    <w:rsid w:val="000B4736"/>
    <w:rsid w:val="000B61BF"/>
    <w:rsid w:val="000B73A3"/>
    <w:rsid w:val="000B767C"/>
    <w:rsid w:val="000C2569"/>
    <w:rsid w:val="000C7BC1"/>
    <w:rsid w:val="000D1AAA"/>
    <w:rsid w:val="000D1E50"/>
    <w:rsid w:val="000D2097"/>
    <w:rsid w:val="000D2C12"/>
    <w:rsid w:val="000E2B4D"/>
    <w:rsid w:val="000E4C96"/>
    <w:rsid w:val="000E5D3B"/>
    <w:rsid w:val="000E6518"/>
    <w:rsid w:val="000E773A"/>
    <w:rsid w:val="000F1844"/>
    <w:rsid w:val="000F54D2"/>
    <w:rsid w:val="000F57BA"/>
    <w:rsid w:val="000F61BC"/>
    <w:rsid w:val="000F6517"/>
    <w:rsid w:val="00100A6F"/>
    <w:rsid w:val="00101C0E"/>
    <w:rsid w:val="0011044B"/>
    <w:rsid w:val="00110DC6"/>
    <w:rsid w:val="0011351B"/>
    <w:rsid w:val="00115662"/>
    <w:rsid w:val="00121E57"/>
    <w:rsid w:val="00121FE9"/>
    <w:rsid w:val="001273C9"/>
    <w:rsid w:val="001312E5"/>
    <w:rsid w:val="00133550"/>
    <w:rsid w:val="00133639"/>
    <w:rsid w:val="00133F8F"/>
    <w:rsid w:val="0013531F"/>
    <w:rsid w:val="00150367"/>
    <w:rsid w:val="00151F73"/>
    <w:rsid w:val="0015407E"/>
    <w:rsid w:val="001553C2"/>
    <w:rsid w:val="0015764F"/>
    <w:rsid w:val="00165F8E"/>
    <w:rsid w:val="00171651"/>
    <w:rsid w:val="0017186F"/>
    <w:rsid w:val="00171CF3"/>
    <w:rsid w:val="00172781"/>
    <w:rsid w:val="00173EA2"/>
    <w:rsid w:val="00174218"/>
    <w:rsid w:val="00180C8B"/>
    <w:rsid w:val="0018290A"/>
    <w:rsid w:val="00187C7E"/>
    <w:rsid w:val="00190DB8"/>
    <w:rsid w:val="00192306"/>
    <w:rsid w:val="00192891"/>
    <w:rsid w:val="0019291D"/>
    <w:rsid w:val="00193154"/>
    <w:rsid w:val="001945D9"/>
    <w:rsid w:val="00194B75"/>
    <w:rsid w:val="00195F49"/>
    <w:rsid w:val="001A3528"/>
    <w:rsid w:val="001A4F39"/>
    <w:rsid w:val="001A5094"/>
    <w:rsid w:val="001B0CBE"/>
    <w:rsid w:val="001B4EDC"/>
    <w:rsid w:val="001C160F"/>
    <w:rsid w:val="001C5DDD"/>
    <w:rsid w:val="001D1C49"/>
    <w:rsid w:val="001D34E0"/>
    <w:rsid w:val="001D3699"/>
    <w:rsid w:val="001D4AFA"/>
    <w:rsid w:val="001D6FE0"/>
    <w:rsid w:val="001E0EC5"/>
    <w:rsid w:val="001E6BEC"/>
    <w:rsid w:val="001E753C"/>
    <w:rsid w:val="001F34BC"/>
    <w:rsid w:val="001F3995"/>
    <w:rsid w:val="001F5FA0"/>
    <w:rsid w:val="00200E43"/>
    <w:rsid w:val="00207D0B"/>
    <w:rsid w:val="00213721"/>
    <w:rsid w:val="00225322"/>
    <w:rsid w:val="00226C3C"/>
    <w:rsid w:val="00232542"/>
    <w:rsid w:val="002344BF"/>
    <w:rsid w:val="00234704"/>
    <w:rsid w:val="00235C87"/>
    <w:rsid w:val="002377F8"/>
    <w:rsid w:val="00240FDD"/>
    <w:rsid w:val="00242659"/>
    <w:rsid w:val="0025689D"/>
    <w:rsid w:val="00260801"/>
    <w:rsid w:val="0026294E"/>
    <w:rsid w:val="00265BF0"/>
    <w:rsid w:val="00265E11"/>
    <w:rsid w:val="002734EF"/>
    <w:rsid w:val="0028091B"/>
    <w:rsid w:val="00281A72"/>
    <w:rsid w:val="00283A84"/>
    <w:rsid w:val="0028459D"/>
    <w:rsid w:val="00287E9D"/>
    <w:rsid w:val="002A3A81"/>
    <w:rsid w:val="002A4046"/>
    <w:rsid w:val="002A447C"/>
    <w:rsid w:val="002A4AE2"/>
    <w:rsid w:val="002B0B72"/>
    <w:rsid w:val="002B4035"/>
    <w:rsid w:val="002C0455"/>
    <w:rsid w:val="002C0CCA"/>
    <w:rsid w:val="002C16E5"/>
    <w:rsid w:val="002D067E"/>
    <w:rsid w:val="002D4A1F"/>
    <w:rsid w:val="002D7E44"/>
    <w:rsid w:val="002E2E59"/>
    <w:rsid w:val="002E40B3"/>
    <w:rsid w:val="002E5214"/>
    <w:rsid w:val="002E61D6"/>
    <w:rsid w:val="002F0DB5"/>
    <w:rsid w:val="002F24AE"/>
    <w:rsid w:val="002F3398"/>
    <w:rsid w:val="002F6DB1"/>
    <w:rsid w:val="0030076D"/>
    <w:rsid w:val="00301D9B"/>
    <w:rsid w:val="00303624"/>
    <w:rsid w:val="003110B4"/>
    <w:rsid w:val="00313678"/>
    <w:rsid w:val="00313A02"/>
    <w:rsid w:val="00316E7F"/>
    <w:rsid w:val="003251B7"/>
    <w:rsid w:val="0032751E"/>
    <w:rsid w:val="0033638E"/>
    <w:rsid w:val="003441D0"/>
    <w:rsid w:val="003473BC"/>
    <w:rsid w:val="0034779C"/>
    <w:rsid w:val="00353361"/>
    <w:rsid w:val="0036443F"/>
    <w:rsid w:val="00366F86"/>
    <w:rsid w:val="00367153"/>
    <w:rsid w:val="00373D38"/>
    <w:rsid w:val="00380233"/>
    <w:rsid w:val="00386197"/>
    <w:rsid w:val="003862B4"/>
    <w:rsid w:val="00390F6B"/>
    <w:rsid w:val="0039446D"/>
    <w:rsid w:val="00395D70"/>
    <w:rsid w:val="0039657F"/>
    <w:rsid w:val="003A4ECA"/>
    <w:rsid w:val="003A779C"/>
    <w:rsid w:val="003B1719"/>
    <w:rsid w:val="003B4234"/>
    <w:rsid w:val="003C205D"/>
    <w:rsid w:val="003C2B0E"/>
    <w:rsid w:val="003D0AD6"/>
    <w:rsid w:val="003D3026"/>
    <w:rsid w:val="003D3A66"/>
    <w:rsid w:val="003D6469"/>
    <w:rsid w:val="003E4FC0"/>
    <w:rsid w:val="003F1378"/>
    <w:rsid w:val="003F5D1C"/>
    <w:rsid w:val="00400A7D"/>
    <w:rsid w:val="004010F5"/>
    <w:rsid w:val="00407A57"/>
    <w:rsid w:val="00410246"/>
    <w:rsid w:val="00411A4B"/>
    <w:rsid w:val="004143B7"/>
    <w:rsid w:val="00416F40"/>
    <w:rsid w:val="00420242"/>
    <w:rsid w:val="00421D38"/>
    <w:rsid w:val="00437753"/>
    <w:rsid w:val="0044071E"/>
    <w:rsid w:val="00441655"/>
    <w:rsid w:val="0044208A"/>
    <w:rsid w:val="00445D4C"/>
    <w:rsid w:val="00446EA5"/>
    <w:rsid w:val="00450F14"/>
    <w:rsid w:val="004556F9"/>
    <w:rsid w:val="00456547"/>
    <w:rsid w:val="004568B9"/>
    <w:rsid w:val="004642A0"/>
    <w:rsid w:val="00464F40"/>
    <w:rsid w:val="00465AB8"/>
    <w:rsid w:val="004739CE"/>
    <w:rsid w:val="00477160"/>
    <w:rsid w:val="00480452"/>
    <w:rsid w:val="00480535"/>
    <w:rsid w:val="00491DF0"/>
    <w:rsid w:val="0049795E"/>
    <w:rsid w:val="00497D0D"/>
    <w:rsid w:val="00497E08"/>
    <w:rsid w:val="004A292D"/>
    <w:rsid w:val="004A3097"/>
    <w:rsid w:val="004A3409"/>
    <w:rsid w:val="004B0CC5"/>
    <w:rsid w:val="004B158F"/>
    <w:rsid w:val="004B4A00"/>
    <w:rsid w:val="004E65DA"/>
    <w:rsid w:val="004F436A"/>
    <w:rsid w:val="004F440F"/>
    <w:rsid w:val="00501404"/>
    <w:rsid w:val="005016D8"/>
    <w:rsid w:val="00504353"/>
    <w:rsid w:val="00505B3C"/>
    <w:rsid w:val="0051246B"/>
    <w:rsid w:val="0051567E"/>
    <w:rsid w:val="00517324"/>
    <w:rsid w:val="005203EE"/>
    <w:rsid w:val="00520F0C"/>
    <w:rsid w:val="00521E00"/>
    <w:rsid w:val="00523841"/>
    <w:rsid w:val="00527840"/>
    <w:rsid w:val="0053686B"/>
    <w:rsid w:val="00537B55"/>
    <w:rsid w:val="005413A6"/>
    <w:rsid w:val="00543DB9"/>
    <w:rsid w:val="00543DBE"/>
    <w:rsid w:val="00545505"/>
    <w:rsid w:val="00550B62"/>
    <w:rsid w:val="0055176A"/>
    <w:rsid w:val="0055265E"/>
    <w:rsid w:val="005540CC"/>
    <w:rsid w:val="005554FD"/>
    <w:rsid w:val="005557B3"/>
    <w:rsid w:val="00560A1C"/>
    <w:rsid w:val="00561FC5"/>
    <w:rsid w:val="00562C39"/>
    <w:rsid w:val="0056608E"/>
    <w:rsid w:val="005676D7"/>
    <w:rsid w:val="005769CC"/>
    <w:rsid w:val="00580842"/>
    <w:rsid w:val="00586D94"/>
    <w:rsid w:val="00587FC0"/>
    <w:rsid w:val="0059080B"/>
    <w:rsid w:val="00590D88"/>
    <w:rsid w:val="00591F36"/>
    <w:rsid w:val="005935BD"/>
    <w:rsid w:val="00594670"/>
    <w:rsid w:val="00596A1D"/>
    <w:rsid w:val="005A18B9"/>
    <w:rsid w:val="005A4868"/>
    <w:rsid w:val="005A668D"/>
    <w:rsid w:val="005B0650"/>
    <w:rsid w:val="005C4635"/>
    <w:rsid w:val="005D21C8"/>
    <w:rsid w:val="005D546B"/>
    <w:rsid w:val="005D5DD1"/>
    <w:rsid w:val="005D7887"/>
    <w:rsid w:val="005E09DD"/>
    <w:rsid w:val="005E1CC0"/>
    <w:rsid w:val="005E2A21"/>
    <w:rsid w:val="005F35DA"/>
    <w:rsid w:val="005F582D"/>
    <w:rsid w:val="00601B55"/>
    <w:rsid w:val="00607DE8"/>
    <w:rsid w:val="00620EA7"/>
    <w:rsid w:val="006217DB"/>
    <w:rsid w:val="0062256D"/>
    <w:rsid w:val="00626AB9"/>
    <w:rsid w:val="00626FBF"/>
    <w:rsid w:val="00633682"/>
    <w:rsid w:val="00634C14"/>
    <w:rsid w:val="00637C4B"/>
    <w:rsid w:val="00643C07"/>
    <w:rsid w:val="00653315"/>
    <w:rsid w:val="00661D56"/>
    <w:rsid w:val="00662C65"/>
    <w:rsid w:val="00665DEA"/>
    <w:rsid w:val="006666B5"/>
    <w:rsid w:val="006666C4"/>
    <w:rsid w:val="00666BBA"/>
    <w:rsid w:val="00667ABB"/>
    <w:rsid w:val="006709C4"/>
    <w:rsid w:val="00670B6F"/>
    <w:rsid w:val="00670C76"/>
    <w:rsid w:val="006742C1"/>
    <w:rsid w:val="006756E7"/>
    <w:rsid w:val="0067632B"/>
    <w:rsid w:val="006815BB"/>
    <w:rsid w:val="0068279A"/>
    <w:rsid w:val="00684FF5"/>
    <w:rsid w:val="00691215"/>
    <w:rsid w:val="00692029"/>
    <w:rsid w:val="006951DD"/>
    <w:rsid w:val="006971ED"/>
    <w:rsid w:val="006B4DA9"/>
    <w:rsid w:val="006B6E22"/>
    <w:rsid w:val="006B7482"/>
    <w:rsid w:val="006C1AA4"/>
    <w:rsid w:val="006C726E"/>
    <w:rsid w:val="006C7332"/>
    <w:rsid w:val="006D4CA7"/>
    <w:rsid w:val="006D5BE6"/>
    <w:rsid w:val="006E2783"/>
    <w:rsid w:val="006F08AA"/>
    <w:rsid w:val="006F3FB6"/>
    <w:rsid w:val="00701290"/>
    <w:rsid w:val="007145EB"/>
    <w:rsid w:val="00714CBA"/>
    <w:rsid w:val="00716171"/>
    <w:rsid w:val="0071681C"/>
    <w:rsid w:val="00720B91"/>
    <w:rsid w:val="00722495"/>
    <w:rsid w:val="00732D43"/>
    <w:rsid w:val="00733BAA"/>
    <w:rsid w:val="00745433"/>
    <w:rsid w:val="00746B98"/>
    <w:rsid w:val="007511E0"/>
    <w:rsid w:val="007514AB"/>
    <w:rsid w:val="007516C3"/>
    <w:rsid w:val="00751D17"/>
    <w:rsid w:val="007522B0"/>
    <w:rsid w:val="0075259C"/>
    <w:rsid w:val="00752A74"/>
    <w:rsid w:val="00754614"/>
    <w:rsid w:val="00754946"/>
    <w:rsid w:val="00757037"/>
    <w:rsid w:val="007612BC"/>
    <w:rsid w:val="00761D51"/>
    <w:rsid w:val="00761FBD"/>
    <w:rsid w:val="0076223A"/>
    <w:rsid w:val="00762B92"/>
    <w:rsid w:val="00763347"/>
    <w:rsid w:val="00764015"/>
    <w:rsid w:val="00764828"/>
    <w:rsid w:val="0076659F"/>
    <w:rsid w:val="00775554"/>
    <w:rsid w:val="00777B1E"/>
    <w:rsid w:val="00782756"/>
    <w:rsid w:val="00783C6C"/>
    <w:rsid w:val="00785193"/>
    <w:rsid w:val="00786908"/>
    <w:rsid w:val="007870A3"/>
    <w:rsid w:val="007A6C9C"/>
    <w:rsid w:val="007A7CFA"/>
    <w:rsid w:val="007B01B0"/>
    <w:rsid w:val="007B0E1B"/>
    <w:rsid w:val="007B2D9C"/>
    <w:rsid w:val="007B4991"/>
    <w:rsid w:val="007B4AEE"/>
    <w:rsid w:val="007C56D0"/>
    <w:rsid w:val="007D33CF"/>
    <w:rsid w:val="007D39BF"/>
    <w:rsid w:val="007D4213"/>
    <w:rsid w:val="007D7AA8"/>
    <w:rsid w:val="007E31B8"/>
    <w:rsid w:val="007E576A"/>
    <w:rsid w:val="007F4A51"/>
    <w:rsid w:val="007F7D1E"/>
    <w:rsid w:val="00800A16"/>
    <w:rsid w:val="00801E89"/>
    <w:rsid w:val="008051FE"/>
    <w:rsid w:val="008053CD"/>
    <w:rsid w:val="00813215"/>
    <w:rsid w:val="008148B7"/>
    <w:rsid w:val="00814A07"/>
    <w:rsid w:val="00816F3B"/>
    <w:rsid w:val="008232DB"/>
    <w:rsid w:val="008422B7"/>
    <w:rsid w:val="008518B3"/>
    <w:rsid w:val="008534CD"/>
    <w:rsid w:val="008606F6"/>
    <w:rsid w:val="0086099A"/>
    <w:rsid w:val="00861113"/>
    <w:rsid w:val="00870319"/>
    <w:rsid w:val="00876066"/>
    <w:rsid w:val="00880168"/>
    <w:rsid w:val="00882FB0"/>
    <w:rsid w:val="00886DD2"/>
    <w:rsid w:val="0089022A"/>
    <w:rsid w:val="008969AD"/>
    <w:rsid w:val="008A017D"/>
    <w:rsid w:val="008A11CC"/>
    <w:rsid w:val="008A5D9B"/>
    <w:rsid w:val="008A6B34"/>
    <w:rsid w:val="008A7A91"/>
    <w:rsid w:val="008B285F"/>
    <w:rsid w:val="008B3FBE"/>
    <w:rsid w:val="008C2135"/>
    <w:rsid w:val="008C22AE"/>
    <w:rsid w:val="008C2466"/>
    <w:rsid w:val="008C3364"/>
    <w:rsid w:val="008C3875"/>
    <w:rsid w:val="008D2B31"/>
    <w:rsid w:val="008D3446"/>
    <w:rsid w:val="008D4BC8"/>
    <w:rsid w:val="008D519C"/>
    <w:rsid w:val="008D67CC"/>
    <w:rsid w:val="008D7176"/>
    <w:rsid w:val="008D794E"/>
    <w:rsid w:val="008F0806"/>
    <w:rsid w:val="008F2879"/>
    <w:rsid w:val="008F4F10"/>
    <w:rsid w:val="008F7155"/>
    <w:rsid w:val="008F768C"/>
    <w:rsid w:val="0090440D"/>
    <w:rsid w:val="00905CEB"/>
    <w:rsid w:val="009061E7"/>
    <w:rsid w:val="00906421"/>
    <w:rsid w:val="00907B9A"/>
    <w:rsid w:val="00910E44"/>
    <w:rsid w:val="0091146B"/>
    <w:rsid w:val="00913C00"/>
    <w:rsid w:val="00913E62"/>
    <w:rsid w:val="0091721C"/>
    <w:rsid w:val="00922B7E"/>
    <w:rsid w:val="009316B8"/>
    <w:rsid w:val="00932987"/>
    <w:rsid w:val="0093752D"/>
    <w:rsid w:val="0093789F"/>
    <w:rsid w:val="0094340F"/>
    <w:rsid w:val="009435E0"/>
    <w:rsid w:val="00944207"/>
    <w:rsid w:val="009453F1"/>
    <w:rsid w:val="00946DAB"/>
    <w:rsid w:val="00947F04"/>
    <w:rsid w:val="0095146D"/>
    <w:rsid w:val="009559F3"/>
    <w:rsid w:val="0096047F"/>
    <w:rsid w:val="00961B0B"/>
    <w:rsid w:val="009650FC"/>
    <w:rsid w:val="00966588"/>
    <w:rsid w:val="00971B9B"/>
    <w:rsid w:val="00976556"/>
    <w:rsid w:val="00984118"/>
    <w:rsid w:val="00991F3F"/>
    <w:rsid w:val="00996394"/>
    <w:rsid w:val="009976A3"/>
    <w:rsid w:val="009B12BE"/>
    <w:rsid w:val="009B2BC4"/>
    <w:rsid w:val="009B4812"/>
    <w:rsid w:val="009C000F"/>
    <w:rsid w:val="009C04CF"/>
    <w:rsid w:val="009C607E"/>
    <w:rsid w:val="009C756D"/>
    <w:rsid w:val="009D0C21"/>
    <w:rsid w:val="009D49CA"/>
    <w:rsid w:val="009D5AB8"/>
    <w:rsid w:val="009E1B85"/>
    <w:rsid w:val="009E240E"/>
    <w:rsid w:val="009E5A65"/>
    <w:rsid w:val="009E796E"/>
    <w:rsid w:val="009F0348"/>
    <w:rsid w:val="009F2D40"/>
    <w:rsid w:val="009F4E7D"/>
    <w:rsid w:val="009F51EC"/>
    <w:rsid w:val="009F6240"/>
    <w:rsid w:val="009F7F2A"/>
    <w:rsid w:val="00A00AAB"/>
    <w:rsid w:val="00A068A8"/>
    <w:rsid w:val="00A10AFC"/>
    <w:rsid w:val="00A11C17"/>
    <w:rsid w:val="00A16731"/>
    <w:rsid w:val="00A16A17"/>
    <w:rsid w:val="00A178F1"/>
    <w:rsid w:val="00A2221B"/>
    <w:rsid w:val="00A22C58"/>
    <w:rsid w:val="00A242A7"/>
    <w:rsid w:val="00A24DD7"/>
    <w:rsid w:val="00A25C71"/>
    <w:rsid w:val="00A275A5"/>
    <w:rsid w:val="00A372B7"/>
    <w:rsid w:val="00A42D4E"/>
    <w:rsid w:val="00A45264"/>
    <w:rsid w:val="00A5278D"/>
    <w:rsid w:val="00A57300"/>
    <w:rsid w:val="00A65E30"/>
    <w:rsid w:val="00A66403"/>
    <w:rsid w:val="00A70C49"/>
    <w:rsid w:val="00A71EB2"/>
    <w:rsid w:val="00A7259C"/>
    <w:rsid w:val="00A728C3"/>
    <w:rsid w:val="00A80339"/>
    <w:rsid w:val="00A809A3"/>
    <w:rsid w:val="00A912D4"/>
    <w:rsid w:val="00A955F7"/>
    <w:rsid w:val="00AA0747"/>
    <w:rsid w:val="00AA167C"/>
    <w:rsid w:val="00AA20DD"/>
    <w:rsid w:val="00AA3620"/>
    <w:rsid w:val="00AB0E2A"/>
    <w:rsid w:val="00AB2254"/>
    <w:rsid w:val="00AB4599"/>
    <w:rsid w:val="00AB5BCF"/>
    <w:rsid w:val="00AB733B"/>
    <w:rsid w:val="00AB7637"/>
    <w:rsid w:val="00AC3051"/>
    <w:rsid w:val="00AC335F"/>
    <w:rsid w:val="00AC3AF5"/>
    <w:rsid w:val="00AD08F3"/>
    <w:rsid w:val="00AD2B69"/>
    <w:rsid w:val="00AD459F"/>
    <w:rsid w:val="00AD6334"/>
    <w:rsid w:val="00AD76DD"/>
    <w:rsid w:val="00AD7D54"/>
    <w:rsid w:val="00AE3517"/>
    <w:rsid w:val="00AE7540"/>
    <w:rsid w:val="00AF058A"/>
    <w:rsid w:val="00AF12A4"/>
    <w:rsid w:val="00AF51E2"/>
    <w:rsid w:val="00AF567A"/>
    <w:rsid w:val="00B03F5D"/>
    <w:rsid w:val="00B143DC"/>
    <w:rsid w:val="00B178B4"/>
    <w:rsid w:val="00B2039A"/>
    <w:rsid w:val="00B22A11"/>
    <w:rsid w:val="00B272D8"/>
    <w:rsid w:val="00B30334"/>
    <w:rsid w:val="00B30A4A"/>
    <w:rsid w:val="00B310AA"/>
    <w:rsid w:val="00B428C8"/>
    <w:rsid w:val="00B445DF"/>
    <w:rsid w:val="00B44F80"/>
    <w:rsid w:val="00B46BA0"/>
    <w:rsid w:val="00B50DF0"/>
    <w:rsid w:val="00B519A2"/>
    <w:rsid w:val="00B530DC"/>
    <w:rsid w:val="00B53173"/>
    <w:rsid w:val="00B547C3"/>
    <w:rsid w:val="00B555E6"/>
    <w:rsid w:val="00B700D0"/>
    <w:rsid w:val="00B77F9F"/>
    <w:rsid w:val="00B82495"/>
    <w:rsid w:val="00B85DC6"/>
    <w:rsid w:val="00B85F6B"/>
    <w:rsid w:val="00B87A2F"/>
    <w:rsid w:val="00B9032D"/>
    <w:rsid w:val="00B95219"/>
    <w:rsid w:val="00BA2DE9"/>
    <w:rsid w:val="00BA36DF"/>
    <w:rsid w:val="00BA3D8B"/>
    <w:rsid w:val="00BA3F39"/>
    <w:rsid w:val="00BA41D2"/>
    <w:rsid w:val="00BA5F8B"/>
    <w:rsid w:val="00BB1D50"/>
    <w:rsid w:val="00BB40C8"/>
    <w:rsid w:val="00BB7BE7"/>
    <w:rsid w:val="00BC036E"/>
    <w:rsid w:val="00BC1C2B"/>
    <w:rsid w:val="00BC2307"/>
    <w:rsid w:val="00BC4C1E"/>
    <w:rsid w:val="00BC5880"/>
    <w:rsid w:val="00BD0EC9"/>
    <w:rsid w:val="00BD25B5"/>
    <w:rsid w:val="00BD2E08"/>
    <w:rsid w:val="00BD46B1"/>
    <w:rsid w:val="00BD4E33"/>
    <w:rsid w:val="00BD6A5E"/>
    <w:rsid w:val="00BE4898"/>
    <w:rsid w:val="00BE48E8"/>
    <w:rsid w:val="00BE50D6"/>
    <w:rsid w:val="00BE68EF"/>
    <w:rsid w:val="00BE796C"/>
    <w:rsid w:val="00BE7ABF"/>
    <w:rsid w:val="00BF0B29"/>
    <w:rsid w:val="00BF3465"/>
    <w:rsid w:val="00C02252"/>
    <w:rsid w:val="00C04AAB"/>
    <w:rsid w:val="00C06B6D"/>
    <w:rsid w:val="00C0712F"/>
    <w:rsid w:val="00C0775A"/>
    <w:rsid w:val="00C0792D"/>
    <w:rsid w:val="00C105E0"/>
    <w:rsid w:val="00C1234D"/>
    <w:rsid w:val="00C12EAD"/>
    <w:rsid w:val="00C16600"/>
    <w:rsid w:val="00C30C55"/>
    <w:rsid w:val="00C3309B"/>
    <w:rsid w:val="00C3335F"/>
    <w:rsid w:val="00C34C0C"/>
    <w:rsid w:val="00C3633F"/>
    <w:rsid w:val="00C37F1A"/>
    <w:rsid w:val="00C40F6C"/>
    <w:rsid w:val="00C42290"/>
    <w:rsid w:val="00C42C15"/>
    <w:rsid w:val="00C46F2B"/>
    <w:rsid w:val="00C476DA"/>
    <w:rsid w:val="00C47A17"/>
    <w:rsid w:val="00C53D47"/>
    <w:rsid w:val="00C606A3"/>
    <w:rsid w:val="00C62C44"/>
    <w:rsid w:val="00C66E11"/>
    <w:rsid w:val="00C72889"/>
    <w:rsid w:val="00C72EC8"/>
    <w:rsid w:val="00C73B7E"/>
    <w:rsid w:val="00C7431A"/>
    <w:rsid w:val="00C743B3"/>
    <w:rsid w:val="00C77985"/>
    <w:rsid w:val="00C77B8B"/>
    <w:rsid w:val="00C829CB"/>
    <w:rsid w:val="00C83140"/>
    <w:rsid w:val="00C8377E"/>
    <w:rsid w:val="00C87DBC"/>
    <w:rsid w:val="00C94D3F"/>
    <w:rsid w:val="00C95DBF"/>
    <w:rsid w:val="00C970BF"/>
    <w:rsid w:val="00C97A28"/>
    <w:rsid w:val="00CB0EF1"/>
    <w:rsid w:val="00CB1471"/>
    <w:rsid w:val="00CB1974"/>
    <w:rsid w:val="00CB2F69"/>
    <w:rsid w:val="00CB411A"/>
    <w:rsid w:val="00CB6BA6"/>
    <w:rsid w:val="00CC2BD9"/>
    <w:rsid w:val="00CC3F5A"/>
    <w:rsid w:val="00CC63BB"/>
    <w:rsid w:val="00CD1FF4"/>
    <w:rsid w:val="00CD306E"/>
    <w:rsid w:val="00CD65B1"/>
    <w:rsid w:val="00CE1BF6"/>
    <w:rsid w:val="00CE3E94"/>
    <w:rsid w:val="00CE3F36"/>
    <w:rsid w:val="00CE7358"/>
    <w:rsid w:val="00CF0803"/>
    <w:rsid w:val="00CF0D24"/>
    <w:rsid w:val="00CF27B6"/>
    <w:rsid w:val="00CF515A"/>
    <w:rsid w:val="00D020B0"/>
    <w:rsid w:val="00D031BA"/>
    <w:rsid w:val="00D05A98"/>
    <w:rsid w:val="00D10811"/>
    <w:rsid w:val="00D13556"/>
    <w:rsid w:val="00D15058"/>
    <w:rsid w:val="00D153A9"/>
    <w:rsid w:val="00D154C0"/>
    <w:rsid w:val="00D175A7"/>
    <w:rsid w:val="00D216EE"/>
    <w:rsid w:val="00D25A70"/>
    <w:rsid w:val="00D25BAD"/>
    <w:rsid w:val="00D3250B"/>
    <w:rsid w:val="00D40B2F"/>
    <w:rsid w:val="00D40CE2"/>
    <w:rsid w:val="00D41C17"/>
    <w:rsid w:val="00D43C6F"/>
    <w:rsid w:val="00D53EDD"/>
    <w:rsid w:val="00D5725F"/>
    <w:rsid w:val="00D62AC2"/>
    <w:rsid w:val="00D657C2"/>
    <w:rsid w:val="00D70E7C"/>
    <w:rsid w:val="00D71596"/>
    <w:rsid w:val="00D7550F"/>
    <w:rsid w:val="00D76D55"/>
    <w:rsid w:val="00D76DF9"/>
    <w:rsid w:val="00D819FD"/>
    <w:rsid w:val="00D83AC3"/>
    <w:rsid w:val="00D83B67"/>
    <w:rsid w:val="00D84EE4"/>
    <w:rsid w:val="00D90290"/>
    <w:rsid w:val="00D93B7B"/>
    <w:rsid w:val="00D95766"/>
    <w:rsid w:val="00DA554C"/>
    <w:rsid w:val="00DA565E"/>
    <w:rsid w:val="00DB061E"/>
    <w:rsid w:val="00DB574E"/>
    <w:rsid w:val="00DB7956"/>
    <w:rsid w:val="00DC00C1"/>
    <w:rsid w:val="00DC37A3"/>
    <w:rsid w:val="00DD4DDE"/>
    <w:rsid w:val="00DE2D8D"/>
    <w:rsid w:val="00DE695B"/>
    <w:rsid w:val="00DF14C7"/>
    <w:rsid w:val="00DF1A50"/>
    <w:rsid w:val="00DF242B"/>
    <w:rsid w:val="00DF35BC"/>
    <w:rsid w:val="00DF5B39"/>
    <w:rsid w:val="00E149D0"/>
    <w:rsid w:val="00E14F1B"/>
    <w:rsid w:val="00E24C7C"/>
    <w:rsid w:val="00E276DE"/>
    <w:rsid w:val="00E3152D"/>
    <w:rsid w:val="00E419EE"/>
    <w:rsid w:val="00E4281D"/>
    <w:rsid w:val="00E42C70"/>
    <w:rsid w:val="00E42FD2"/>
    <w:rsid w:val="00E43CAC"/>
    <w:rsid w:val="00E53513"/>
    <w:rsid w:val="00E53EB4"/>
    <w:rsid w:val="00E57A1D"/>
    <w:rsid w:val="00E643AD"/>
    <w:rsid w:val="00E679EA"/>
    <w:rsid w:val="00E707A2"/>
    <w:rsid w:val="00E913D8"/>
    <w:rsid w:val="00E93760"/>
    <w:rsid w:val="00E95962"/>
    <w:rsid w:val="00E972B4"/>
    <w:rsid w:val="00EA0D40"/>
    <w:rsid w:val="00EA4F39"/>
    <w:rsid w:val="00EB530C"/>
    <w:rsid w:val="00EB5656"/>
    <w:rsid w:val="00EB6DA9"/>
    <w:rsid w:val="00EC04B0"/>
    <w:rsid w:val="00EC0DFE"/>
    <w:rsid w:val="00EC0EC0"/>
    <w:rsid w:val="00EC511A"/>
    <w:rsid w:val="00EC6289"/>
    <w:rsid w:val="00ED18FC"/>
    <w:rsid w:val="00ED287B"/>
    <w:rsid w:val="00EE0270"/>
    <w:rsid w:val="00EE3B37"/>
    <w:rsid w:val="00EE4AC6"/>
    <w:rsid w:val="00EE5C96"/>
    <w:rsid w:val="00EF1B5F"/>
    <w:rsid w:val="00F0031F"/>
    <w:rsid w:val="00F022FF"/>
    <w:rsid w:val="00F05CCD"/>
    <w:rsid w:val="00F05DEB"/>
    <w:rsid w:val="00F1097C"/>
    <w:rsid w:val="00F11B1F"/>
    <w:rsid w:val="00F15636"/>
    <w:rsid w:val="00F17133"/>
    <w:rsid w:val="00F221DC"/>
    <w:rsid w:val="00F226C5"/>
    <w:rsid w:val="00F229D6"/>
    <w:rsid w:val="00F233F0"/>
    <w:rsid w:val="00F23463"/>
    <w:rsid w:val="00F256C2"/>
    <w:rsid w:val="00F26BAF"/>
    <w:rsid w:val="00F27887"/>
    <w:rsid w:val="00F3129C"/>
    <w:rsid w:val="00F32D20"/>
    <w:rsid w:val="00F33F90"/>
    <w:rsid w:val="00F364A3"/>
    <w:rsid w:val="00F37B10"/>
    <w:rsid w:val="00F40507"/>
    <w:rsid w:val="00F40E9B"/>
    <w:rsid w:val="00F47718"/>
    <w:rsid w:val="00F5071A"/>
    <w:rsid w:val="00F50B8D"/>
    <w:rsid w:val="00F51C44"/>
    <w:rsid w:val="00F565B5"/>
    <w:rsid w:val="00F602F5"/>
    <w:rsid w:val="00F60D6E"/>
    <w:rsid w:val="00F61EBA"/>
    <w:rsid w:val="00F67407"/>
    <w:rsid w:val="00F765D3"/>
    <w:rsid w:val="00F80317"/>
    <w:rsid w:val="00F821AB"/>
    <w:rsid w:val="00F824FD"/>
    <w:rsid w:val="00F901E9"/>
    <w:rsid w:val="00F9467C"/>
    <w:rsid w:val="00FA0EDB"/>
    <w:rsid w:val="00FA136E"/>
    <w:rsid w:val="00FA1783"/>
    <w:rsid w:val="00FA3E82"/>
    <w:rsid w:val="00FA5F6D"/>
    <w:rsid w:val="00FA6E2C"/>
    <w:rsid w:val="00FB0298"/>
    <w:rsid w:val="00FB5B87"/>
    <w:rsid w:val="00FB6C69"/>
    <w:rsid w:val="00FC14C3"/>
    <w:rsid w:val="00FC688A"/>
    <w:rsid w:val="00FD1A05"/>
    <w:rsid w:val="00FD2F7C"/>
    <w:rsid w:val="00FD455C"/>
    <w:rsid w:val="00FD52D0"/>
    <w:rsid w:val="00FD55F4"/>
    <w:rsid w:val="00FD64BE"/>
    <w:rsid w:val="00FF1C5B"/>
    <w:rsid w:val="00FF6B47"/>
    <w:rsid w:val="00FF78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BE5DB5"/>
  <w15:chartTrackingRefBased/>
  <w15:docId w15:val="{BC285070-7513-4464-BDB9-E99575D61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22B7"/>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basedOn w:val="Normal"/>
    <w:next w:val="Normal"/>
    <w:link w:val="Heading1Char"/>
    <w:uiPriority w:val="9"/>
    <w:qFormat/>
    <w:rsid w:val="008422B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8422B7"/>
    <w:pPr>
      <w:spacing w:before="180" w:after="180"/>
      <w:ind w:left="1134" w:hanging="1134"/>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8F715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136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8422B7"/>
    <w:rPr>
      <w:rFonts w:ascii="Arial" w:eastAsia="Times New Roman" w:hAnsi="Arial" w:cs="Times New Roman"/>
      <w:sz w:val="32"/>
      <w:szCs w:val="20"/>
      <w:lang w:val="en-GB" w:eastAsia="en-GB"/>
    </w:rPr>
  </w:style>
  <w:style w:type="paragraph" w:customStyle="1" w:styleId="B1">
    <w:name w:val="B1"/>
    <w:basedOn w:val="List"/>
    <w:link w:val="B1Char1"/>
    <w:qFormat/>
    <w:rsid w:val="008422B7"/>
    <w:pPr>
      <w:ind w:left="568" w:hanging="284"/>
      <w:contextualSpacing w:val="0"/>
    </w:pPr>
  </w:style>
  <w:style w:type="character" w:customStyle="1" w:styleId="Heading1Char">
    <w:name w:val="Heading 1 Char"/>
    <w:basedOn w:val="DefaultParagraphFont"/>
    <w:link w:val="Heading1"/>
    <w:uiPriority w:val="9"/>
    <w:rsid w:val="008422B7"/>
    <w:rPr>
      <w:rFonts w:asciiTheme="majorHAnsi" w:eastAsiaTheme="majorEastAsia" w:hAnsiTheme="majorHAnsi" w:cstheme="majorBidi"/>
      <w:color w:val="2F5496" w:themeColor="accent1" w:themeShade="BF"/>
      <w:sz w:val="32"/>
      <w:szCs w:val="32"/>
      <w:lang w:val="en-GB" w:eastAsia="en-GB"/>
    </w:rPr>
  </w:style>
  <w:style w:type="paragraph" w:styleId="List">
    <w:name w:val="List"/>
    <w:basedOn w:val="Normal"/>
    <w:uiPriority w:val="99"/>
    <w:semiHidden/>
    <w:unhideWhenUsed/>
    <w:rsid w:val="008422B7"/>
    <w:pPr>
      <w:ind w:left="360" w:hanging="360"/>
      <w:contextualSpacing/>
    </w:pPr>
  </w:style>
  <w:style w:type="paragraph" w:styleId="ListParagraph">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リスト段落,목록 단락"/>
    <w:basedOn w:val="Normal"/>
    <w:link w:val="ListParagraphChar"/>
    <w:uiPriority w:val="34"/>
    <w:qFormat/>
    <w:rsid w:val="00733BAA"/>
    <w:pPr>
      <w:ind w:left="720"/>
      <w:contextualSpacing/>
    </w:pPr>
  </w:style>
  <w:style w:type="character" w:styleId="Hyperlink">
    <w:name w:val="Hyperlink"/>
    <w:basedOn w:val="DefaultParagraphFont"/>
    <w:uiPriority w:val="99"/>
    <w:unhideWhenUsed/>
    <w:rsid w:val="00AF567A"/>
    <w:rPr>
      <w:color w:val="0563C1" w:themeColor="hyperlink"/>
      <w:u w:val="single"/>
    </w:rPr>
  </w:style>
  <w:style w:type="character" w:styleId="UnresolvedMention">
    <w:name w:val="Unresolved Mention"/>
    <w:basedOn w:val="DefaultParagraphFont"/>
    <w:uiPriority w:val="99"/>
    <w:semiHidden/>
    <w:unhideWhenUsed/>
    <w:rsid w:val="00AF567A"/>
    <w:rPr>
      <w:color w:val="605E5C"/>
      <w:shd w:val="clear" w:color="auto" w:fill="E1DFDD"/>
    </w:rPr>
  </w:style>
  <w:style w:type="character" w:customStyle="1" w:styleId="B1Char1">
    <w:name w:val="B1 Char1"/>
    <w:link w:val="B1"/>
    <w:qFormat/>
    <w:rsid w:val="001D6FE0"/>
    <w:rPr>
      <w:rFonts w:ascii="Times New Roman" w:eastAsia="Times New Roman" w:hAnsi="Times New Roman" w:cs="Times New Roman"/>
      <w:sz w:val="20"/>
      <w:szCs w:val="20"/>
      <w:lang w:val="en-GB" w:eastAsia="en-GB"/>
    </w:rPr>
  </w:style>
  <w:style w:type="character" w:styleId="PlaceholderText">
    <w:name w:val="Placeholder Text"/>
    <w:basedOn w:val="DefaultParagraphFont"/>
    <w:uiPriority w:val="99"/>
    <w:semiHidden/>
    <w:rsid w:val="00B30334"/>
    <w:rPr>
      <w:color w:val="808080"/>
    </w:rPr>
  </w:style>
  <w:style w:type="character" w:styleId="FollowedHyperlink">
    <w:name w:val="FollowedHyperlink"/>
    <w:basedOn w:val="DefaultParagraphFont"/>
    <w:uiPriority w:val="99"/>
    <w:semiHidden/>
    <w:unhideWhenUsed/>
    <w:rsid w:val="00133F8F"/>
    <w:rPr>
      <w:color w:val="954F72" w:themeColor="followedHyperlink"/>
      <w:u w:val="single"/>
    </w:rPr>
  </w:style>
  <w:style w:type="character" w:customStyle="1" w:styleId="ListParagraphChar">
    <w:name w:val="List Paragraph Char"/>
    <w:aliases w:val="- Bullets Char,?? ?? Char,????? Char,???? Char,Lista1 Char,列出段落1 Char,中等深浅网格 1 - 着色 21 Char,¥¡¡¡¡ì¬º¥¹¥È¶ÎÂä Char,ÁÐ³ö¶ÎÂä Char,¥ê¥¹¥È¶ÎÂä Char,列表段落1 Char,—ño’i—Ž Char,1st level - Bullet List Paragraph Char,Paragrafo elenco Char"/>
    <w:link w:val="ListParagraph"/>
    <w:uiPriority w:val="34"/>
    <w:qFormat/>
    <w:locked/>
    <w:rsid w:val="000D1AAA"/>
    <w:rPr>
      <w:rFonts w:ascii="Times New Roman" w:eastAsia="Times New Roman" w:hAnsi="Times New Roman" w:cs="Times New Roman"/>
      <w:sz w:val="20"/>
      <w:szCs w:val="20"/>
      <w:lang w:val="en-GB" w:eastAsia="en-GB"/>
    </w:rPr>
  </w:style>
  <w:style w:type="character" w:customStyle="1" w:styleId="Doc-text2Char">
    <w:name w:val="Doc-text2 Char"/>
    <w:link w:val="Doc-text2"/>
    <w:qFormat/>
    <w:locked/>
    <w:rsid w:val="00C8377E"/>
    <w:rPr>
      <w:rFonts w:ascii="Arial" w:eastAsia="MS Mincho" w:hAnsi="Arial" w:cs="Arial"/>
      <w:szCs w:val="24"/>
    </w:rPr>
  </w:style>
  <w:style w:type="paragraph" w:customStyle="1" w:styleId="Doc-text2">
    <w:name w:val="Doc-text2"/>
    <w:basedOn w:val="Normal"/>
    <w:link w:val="Doc-text2Char"/>
    <w:qFormat/>
    <w:rsid w:val="00C8377E"/>
    <w:pPr>
      <w:tabs>
        <w:tab w:val="left" w:pos="1622"/>
      </w:tabs>
      <w:overflowPunct/>
      <w:autoSpaceDE/>
      <w:autoSpaceDN/>
      <w:adjustRightInd/>
      <w:spacing w:after="0"/>
      <w:ind w:left="1622" w:hanging="363"/>
      <w:jc w:val="both"/>
      <w:textAlignment w:val="auto"/>
    </w:pPr>
    <w:rPr>
      <w:rFonts w:ascii="Arial" w:eastAsia="MS Mincho" w:hAnsi="Arial" w:cs="Arial"/>
      <w:sz w:val="22"/>
      <w:szCs w:val="24"/>
      <w:lang w:val="en-US" w:eastAsia="en-US"/>
    </w:rPr>
  </w:style>
  <w:style w:type="paragraph" w:styleId="Header">
    <w:name w:val="header"/>
    <w:basedOn w:val="Normal"/>
    <w:link w:val="HeaderChar"/>
    <w:uiPriority w:val="99"/>
    <w:unhideWhenUsed/>
    <w:rsid w:val="00B178B4"/>
    <w:pPr>
      <w:tabs>
        <w:tab w:val="center" w:pos="4680"/>
        <w:tab w:val="right" w:pos="9360"/>
      </w:tabs>
      <w:spacing w:after="0"/>
    </w:pPr>
  </w:style>
  <w:style w:type="character" w:customStyle="1" w:styleId="HeaderChar">
    <w:name w:val="Header Char"/>
    <w:basedOn w:val="DefaultParagraphFont"/>
    <w:link w:val="Header"/>
    <w:uiPriority w:val="99"/>
    <w:rsid w:val="00B178B4"/>
    <w:rPr>
      <w:rFonts w:ascii="Times New Roman" w:eastAsia="Times New Roman" w:hAnsi="Times New Roman" w:cs="Times New Roman"/>
      <w:sz w:val="20"/>
      <w:szCs w:val="20"/>
      <w:lang w:val="en-GB" w:eastAsia="en-GB"/>
    </w:rPr>
  </w:style>
  <w:style w:type="paragraph" w:styleId="Footer">
    <w:name w:val="footer"/>
    <w:basedOn w:val="Normal"/>
    <w:link w:val="FooterChar"/>
    <w:uiPriority w:val="99"/>
    <w:unhideWhenUsed/>
    <w:rsid w:val="00B178B4"/>
    <w:pPr>
      <w:tabs>
        <w:tab w:val="center" w:pos="4680"/>
        <w:tab w:val="right" w:pos="9360"/>
      </w:tabs>
      <w:spacing w:after="0"/>
    </w:pPr>
  </w:style>
  <w:style w:type="character" w:customStyle="1" w:styleId="FooterChar">
    <w:name w:val="Footer Char"/>
    <w:basedOn w:val="DefaultParagraphFont"/>
    <w:link w:val="Footer"/>
    <w:uiPriority w:val="99"/>
    <w:rsid w:val="00B178B4"/>
    <w:rPr>
      <w:rFonts w:ascii="Times New Roman" w:eastAsia="Times New Roman" w:hAnsi="Times New Roman" w:cs="Times New Roman"/>
      <w:sz w:val="20"/>
      <w:szCs w:val="20"/>
      <w:lang w:val="en-GB" w:eastAsia="en-GB"/>
    </w:rPr>
  </w:style>
  <w:style w:type="character" w:customStyle="1" w:styleId="Heading3Char">
    <w:name w:val="Heading 3 Char"/>
    <w:basedOn w:val="DefaultParagraphFont"/>
    <w:link w:val="Heading3"/>
    <w:uiPriority w:val="9"/>
    <w:semiHidden/>
    <w:rsid w:val="008F7155"/>
    <w:rPr>
      <w:rFonts w:asciiTheme="majorHAnsi" w:eastAsiaTheme="majorEastAsia" w:hAnsiTheme="majorHAnsi" w:cstheme="majorBidi"/>
      <w:color w:val="1F3763" w:themeColor="accent1" w:themeShade="7F"/>
      <w:sz w:val="24"/>
      <w:szCs w:val="24"/>
      <w:lang w:val="en-GB" w:eastAsia="en-GB"/>
    </w:rPr>
  </w:style>
  <w:style w:type="character" w:customStyle="1" w:styleId="0MaintextChar">
    <w:name w:val="0 Main text Char"/>
    <w:link w:val="0Maintext"/>
    <w:qFormat/>
    <w:locked/>
    <w:rsid w:val="00DF35BC"/>
    <w:rPr>
      <w:rFonts w:ascii="Times New Roman" w:hAnsi="Times New Roman"/>
      <w:lang w:val="en-GB"/>
    </w:rPr>
  </w:style>
  <w:style w:type="paragraph" w:customStyle="1" w:styleId="0Maintext">
    <w:name w:val="0 Main text"/>
    <w:basedOn w:val="Normal"/>
    <w:link w:val="0MaintextChar"/>
    <w:qFormat/>
    <w:rsid w:val="00DF35BC"/>
    <w:pPr>
      <w:overflowPunct/>
      <w:autoSpaceDE/>
      <w:autoSpaceDN/>
      <w:adjustRightInd/>
      <w:spacing w:after="0"/>
      <w:jc w:val="both"/>
      <w:textAlignment w:val="auto"/>
    </w:pPr>
    <w:rPr>
      <w:rFonts w:eastAsia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svg"/><Relationship Id="rId26" Type="http://schemas.openxmlformats.org/officeDocument/2006/relationships/image" Target="media/image20.sv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sv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svg"/><Relationship Id="rId20" Type="http://schemas.openxmlformats.org/officeDocument/2006/relationships/image" Target="media/image14.sv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svg"/><Relationship Id="rId32" Type="http://schemas.openxmlformats.org/officeDocument/2006/relationships/image" Target="media/image26.sv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svg"/><Relationship Id="rId10" Type="http://schemas.openxmlformats.org/officeDocument/2006/relationships/image" Target="media/image4.sv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svg"/><Relationship Id="rId22" Type="http://schemas.openxmlformats.org/officeDocument/2006/relationships/image" Target="media/image16.svg"/><Relationship Id="rId27" Type="http://schemas.openxmlformats.org/officeDocument/2006/relationships/image" Target="media/image21.png"/><Relationship Id="rId30" Type="http://schemas.openxmlformats.org/officeDocument/2006/relationships/image" Target="media/image24.svg"/><Relationship Id="rId8" Type="http://schemas.openxmlformats.org/officeDocument/2006/relationships/image" Target="media/image2.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9551</TotalTime>
  <Pages>12</Pages>
  <Words>2250</Words>
  <Characters>12828</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15048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Sushmita Ghosh</dc:creator>
  <cp:keywords/>
  <dc:description/>
  <cp:lastModifiedBy>Sushmita Ghosh</cp:lastModifiedBy>
  <cp:revision>817</cp:revision>
  <dcterms:created xsi:type="dcterms:W3CDTF">2024-05-30T13:03:00Z</dcterms:created>
  <dcterms:modified xsi:type="dcterms:W3CDTF">2024-10-03T09:57:00Z</dcterms:modified>
</cp:coreProperties>
</file>